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776" w:rsidRPr="00AD6C20" w:rsidRDefault="00792776" w:rsidP="0003512E">
      <w:pPr>
        <w:spacing w:before="240" w:after="240" w:line="360" w:lineRule="auto"/>
        <w:jc w:val="center"/>
        <w:rPr>
          <w:rFonts w:ascii="Palatino Linotype" w:eastAsia="MS Mincho" w:hAnsi="Palatino Linotype" w:cs="Times New Roman"/>
          <w:b/>
          <w:sz w:val="24"/>
          <w:szCs w:val="24"/>
          <w:lang w:val="es-ES_tradnl" w:eastAsia="es-ES"/>
        </w:rPr>
      </w:pPr>
      <w:r w:rsidRPr="00AD6C20">
        <w:rPr>
          <w:rFonts w:ascii="Palatino Linotype" w:eastAsia="MS Mincho" w:hAnsi="Palatino Linotype" w:cs="Times New Roman"/>
          <w:b/>
          <w:sz w:val="24"/>
          <w:szCs w:val="24"/>
          <w:lang w:val="es-ES_tradnl" w:eastAsia="es-ES"/>
        </w:rPr>
        <w:t>LÍNEAS ARGUMENTATIVAS.</w:t>
      </w:r>
    </w:p>
    <w:p w:rsidR="00202E6A" w:rsidRPr="00AD6C20" w:rsidRDefault="00202E6A" w:rsidP="00202E6A">
      <w:pPr>
        <w:spacing w:after="0" w:line="360" w:lineRule="auto"/>
        <w:jc w:val="both"/>
        <w:rPr>
          <w:rFonts w:ascii="Palatino Linotype" w:eastAsia="Arial Unicode MS" w:hAnsi="Palatino Linotype" w:cs="Arial"/>
          <w:sz w:val="24"/>
          <w:szCs w:val="24"/>
          <w:lang w:val="es-ES_tradnl" w:eastAsia="es-ES"/>
        </w:rPr>
      </w:pPr>
      <w:r w:rsidRPr="00AD6C20">
        <w:rPr>
          <w:rFonts w:ascii="Palatino Linotype" w:eastAsia="Arial Unicode MS" w:hAnsi="Palatino Linotype" w:cs="Arial"/>
          <w:b/>
          <w:sz w:val="24"/>
          <w:szCs w:val="24"/>
          <w:lang w:val="es-ES_tradnl" w:eastAsia="es-ES"/>
        </w:rPr>
        <w:t>DEBERES DE LAS AUTORIDADES</w:t>
      </w:r>
      <w:r w:rsidRPr="00AD6C20">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202E6A" w:rsidRPr="00AD6C20" w:rsidRDefault="00202E6A" w:rsidP="00202E6A">
      <w:pPr>
        <w:spacing w:after="0" w:line="360" w:lineRule="auto"/>
        <w:jc w:val="both"/>
        <w:rPr>
          <w:rFonts w:ascii="Palatino Linotype" w:eastAsia="Calibri" w:hAnsi="Palatino Linotype" w:cs="Times New Roman"/>
          <w:b/>
          <w:sz w:val="24"/>
          <w:szCs w:val="24"/>
          <w:lang w:val="es-ES_tradnl" w:eastAsia="es-ES"/>
        </w:rPr>
      </w:pPr>
    </w:p>
    <w:p w:rsidR="009E54E6" w:rsidRPr="00AD6C20" w:rsidRDefault="009E54E6" w:rsidP="009E54E6">
      <w:pPr>
        <w:spacing w:before="240" w:after="240" w:line="360" w:lineRule="auto"/>
        <w:jc w:val="both"/>
        <w:rPr>
          <w:rFonts w:ascii="Palatino Linotype" w:eastAsia="Arial Unicode MS" w:hAnsi="Palatino Linotype" w:cs="Arial"/>
          <w:sz w:val="24"/>
          <w:szCs w:val="24"/>
          <w:lang w:eastAsia="es-ES"/>
        </w:rPr>
      </w:pPr>
      <w:r w:rsidRPr="00AD6C20">
        <w:rPr>
          <w:rFonts w:ascii="Palatino Linotype" w:eastAsia="Arial Unicode MS" w:hAnsi="Palatino Linotype" w:cs="Arial"/>
          <w:b/>
          <w:sz w:val="24"/>
          <w:szCs w:val="24"/>
          <w:lang w:eastAsia="es-ES"/>
        </w:rPr>
        <w:t>DE LA ELABORACIÓN DE LAS VERSIONES PÚBLICAS</w:t>
      </w:r>
      <w:r w:rsidRPr="00AD6C20">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AD710D" w:rsidRPr="00AD6C20" w:rsidRDefault="00FE51D6" w:rsidP="00202E6A">
      <w:pPr>
        <w:spacing w:after="0" w:line="360" w:lineRule="auto"/>
        <w:jc w:val="both"/>
        <w:rPr>
          <w:rFonts w:ascii="Palatino Linotype" w:eastAsia="Calibri" w:hAnsi="Palatino Linotype" w:cs="Times New Roman"/>
          <w:b/>
          <w:sz w:val="24"/>
          <w:szCs w:val="24"/>
          <w:lang w:val="es-ES_tradnl" w:eastAsia="es-ES"/>
        </w:rPr>
      </w:pPr>
      <w:r>
        <w:rPr>
          <w:rFonts w:ascii="Palatino Linotype" w:eastAsia="Calibri"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-13336</wp:posOffset>
                </wp:positionH>
                <wp:positionV relativeFrom="paragraph">
                  <wp:posOffset>1905</wp:posOffset>
                </wp:positionV>
                <wp:extent cx="5591175" cy="25146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591175" cy="2514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5E7B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5pt" to="439.2pt,1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" strokecolor="#5b9bd5 [3204]" strokeweight=".5pt">
                <v:stroke joinstyle="miter"/>
              </v:line>
            </w:pict>
          </mc:Fallback>
        </mc:AlternateContent>
      </w:r>
    </w:p>
    <w:p w:rsidR="00CA5F98" w:rsidRPr="00AD6C20" w:rsidRDefault="00CA5F98" w:rsidP="00202E6A">
      <w:pPr>
        <w:spacing w:after="0" w:line="360" w:lineRule="auto"/>
        <w:jc w:val="both"/>
        <w:rPr>
          <w:rFonts w:ascii="Palatino Linotype" w:eastAsia="Calibri" w:hAnsi="Palatino Linotype" w:cs="Times New Roman"/>
          <w:b/>
          <w:sz w:val="24"/>
          <w:szCs w:val="24"/>
          <w:lang w:val="es-ES_tradnl" w:eastAsia="es-ES"/>
        </w:rPr>
      </w:pPr>
    </w:p>
    <w:p w:rsidR="006F4C71" w:rsidRPr="00AD6C20" w:rsidRDefault="006F4C71" w:rsidP="00202E6A">
      <w:pPr>
        <w:spacing w:after="0" w:line="360" w:lineRule="auto"/>
        <w:jc w:val="both"/>
        <w:rPr>
          <w:rFonts w:ascii="Palatino Linotype" w:eastAsia="Calibri" w:hAnsi="Palatino Linotype" w:cs="Times New Roman"/>
          <w:b/>
          <w:sz w:val="24"/>
          <w:szCs w:val="24"/>
          <w:lang w:val="es-ES_tradnl" w:eastAsia="es-ES"/>
        </w:rPr>
      </w:pPr>
    </w:p>
    <w:p w:rsidR="006F4C71" w:rsidRPr="00AD6C20" w:rsidRDefault="006F4C71" w:rsidP="00202E6A">
      <w:pPr>
        <w:spacing w:after="0" w:line="360" w:lineRule="auto"/>
        <w:jc w:val="both"/>
        <w:rPr>
          <w:rFonts w:ascii="Palatino Linotype" w:eastAsia="Calibri" w:hAnsi="Palatino Linotype" w:cs="Times New Roman"/>
          <w:b/>
          <w:sz w:val="24"/>
          <w:szCs w:val="24"/>
          <w:lang w:val="es-ES_tradnl" w:eastAsia="es-ES"/>
        </w:rPr>
      </w:pPr>
    </w:p>
    <w:p w:rsidR="006F4C71" w:rsidRPr="00AD6C20" w:rsidRDefault="006F4C71" w:rsidP="00202E6A">
      <w:pPr>
        <w:spacing w:after="0" w:line="360" w:lineRule="auto"/>
        <w:jc w:val="both"/>
        <w:rPr>
          <w:rFonts w:ascii="Palatino Linotype" w:eastAsia="Calibri" w:hAnsi="Palatino Linotype" w:cs="Times New Roman"/>
          <w:b/>
          <w:sz w:val="24"/>
          <w:szCs w:val="24"/>
          <w:lang w:val="es-ES_tradnl" w:eastAsia="es-ES"/>
        </w:rPr>
      </w:pPr>
    </w:p>
    <w:p w:rsidR="00CA5F98" w:rsidRPr="00AD6C20" w:rsidRDefault="00CA5F98" w:rsidP="00202E6A">
      <w:pPr>
        <w:spacing w:after="0" w:line="360" w:lineRule="auto"/>
        <w:jc w:val="both"/>
        <w:rPr>
          <w:rFonts w:ascii="Palatino Linotype" w:eastAsia="Calibri" w:hAnsi="Palatino Linotype" w:cs="Times New Roman"/>
          <w:b/>
          <w:sz w:val="24"/>
          <w:szCs w:val="24"/>
          <w:lang w:val="es-ES_tradnl" w:eastAsia="es-ES"/>
        </w:rPr>
      </w:pPr>
    </w:p>
    <w:p w:rsidR="00CA5F98" w:rsidRPr="00AD6C20" w:rsidRDefault="00CA5F98" w:rsidP="00202E6A">
      <w:pPr>
        <w:spacing w:after="0" w:line="360" w:lineRule="auto"/>
        <w:jc w:val="both"/>
        <w:rPr>
          <w:rFonts w:ascii="Palatino Linotype" w:eastAsia="Calibri" w:hAnsi="Palatino Linotype" w:cs="Times New Roman"/>
          <w:b/>
          <w:sz w:val="24"/>
          <w:szCs w:val="24"/>
          <w:lang w:val="es-ES_tradnl" w:eastAsia="es-ES"/>
        </w:rPr>
      </w:pPr>
    </w:p>
    <w:p w:rsidR="0003512E" w:rsidRPr="00AD6C20" w:rsidRDefault="0003512E" w:rsidP="00AD710D">
      <w:pPr>
        <w:spacing w:line="360" w:lineRule="auto"/>
        <w:jc w:val="center"/>
        <w:rPr>
          <w:rFonts w:ascii="Palatino Linotype" w:eastAsia="Times New Roman" w:hAnsi="Palatino Linotype" w:cs="Times New Roman"/>
          <w:b/>
          <w:u w:val="single"/>
        </w:rPr>
      </w:pPr>
    </w:p>
    <w:p w:rsidR="00AD710D" w:rsidRPr="00AD6C20" w:rsidRDefault="00AD710D" w:rsidP="00AD710D">
      <w:pPr>
        <w:spacing w:line="360" w:lineRule="auto"/>
        <w:jc w:val="center"/>
        <w:rPr>
          <w:rFonts w:ascii="Palatino Linotype" w:eastAsia="Times New Roman" w:hAnsi="Palatino Linotype" w:cs="Times New Roman"/>
          <w:b/>
          <w:u w:val="single"/>
        </w:rPr>
      </w:pPr>
      <w:r w:rsidRPr="00AD6C20">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 w:val="22"/>
          <w:szCs w:val="24"/>
          <w:lang w:val="es-ES" w:eastAsia="es-ES"/>
        </w:rPr>
        <w:id w:val="-1245946457"/>
        <w:docPartObj>
          <w:docPartGallery w:val="Table of Contents"/>
          <w:docPartUnique/>
        </w:docPartObj>
      </w:sdtPr>
      <w:sdtEndPr>
        <w:rPr>
          <w:rFonts w:eastAsiaTheme="minorHAnsi"/>
          <w:b/>
          <w:bCs/>
          <w:szCs w:val="22"/>
          <w:lang w:eastAsia="en-US"/>
        </w:rPr>
      </w:sdtEndPr>
      <w:sdtContent>
        <w:p w:rsidR="00AD710D" w:rsidRPr="00AD6C20" w:rsidRDefault="00AD710D" w:rsidP="00AD710D">
          <w:pPr>
            <w:pStyle w:val="TtulodeTDC"/>
            <w:spacing w:before="0" w:line="480" w:lineRule="auto"/>
          </w:pPr>
        </w:p>
        <w:p w:rsidR="00FE51D6" w:rsidRDefault="00AD710D">
          <w:pPr>
            <w:pStyle w:val="TDC1"/>
            <w:rPr>
              <w:noProof/>
              <w:sz w:val="22"/>
              <w:szCs w:val="22"/>
              <w:lang w:val="es-MX" w:eastAsia="es-MX"/>
            </w:rPr>
          </w:pPr>
          <w:r w:rsidRPr="00AD6C20">
            <w:fldChar w:fldCharType="begin"/>
          </w:r>
          <w:r w:rsidRPr="00AD6C20">
            <w:instrText xml:space="preserve"> TOC \o "1-3" \h \z \u </w:instrText>
          </w:r>
          <w:r w:rsidRPr="00AD6C20">
            <w:fldChar w:fldCharType="separate"/>
          </w:r>
          <w:hyperlink w:anchor="_Toc524341534" w:history="1">
            <w:r w:rsidR="00FE51D6" w:rsidRPr="006D0201">
              <w:rPr>
                <w:rStyle w:val="Hipervnculo"/>
                <w:rFonts w:ascii="Palatino Linotype" w:eastAsia="MS Gothic" w:hAnsi="Palatino Linotype" w:cs="Times New Roman"/>
                <w:b/>
                <w:noProof/>
              </w:rPr>
              <w:t>A N T E C E D E N T E S</w:t>
            </w:r>
            <w:r w:rsidR="00FE51D6">
              <w:rPr>
                <w:noProof/>
                <w:webHidden/>
              </w:rPr>
              <w:tab/>
            </w:r>
            <w:r w:rsidR="00FE51D6">
              <w:rPr>
                <w:noProof/>
                <w:webHidden/>
              </w:rPr>
              <w:fldChar w:fldCharType="begin"/>
            </w:r>
            <w:r w:rsidR="00FE51D6">
              <w:rPr>
                <w:noProof/>
                <w:webHidden/>
              </w:rPr>
              <w:instrText xml:space="preserve"> PAGEREF _Toc524341534 \h </w:instrText>
            </w:r>
            <w:r w:rsidR="00FE51D6">
              <w:rPr>
                <w:noProof/>
                <w:webHidden/>
              </w:rPr>
            </w:r>
            <w:r w:rsidR="00FE51D6">
              <w:rPr>
                <w:noProof/>
                <w:webHidden/>
              </w:rPr>
              <w:fldChar w:fldCharType="separate"/>
            </w:r>
            <w:r w:rsidR="002729D1">
              <w:rPr>
                <w:noProof/>
                <w:webHidden/>
              </w:rPr>
              <w:t>3</w:t>
            </w:r>
            <w:r w:rsidR="00FE51D6">
              <w:rPr>
                <w:noProof/>
                <w:webHidden/>
              </w:rPr>
              <w:fldChar w:fldCharType="end"/>
            </w:r>
          </w:hyperlink>
        </w:p>
        <w:p w:rsidR="00FE51D6" w:rsidRDefault="009A3684">
          <w:pPr>
            <w:pStyle w:val="TDC1"/>
            <w:rPr>
              <w:noProof/>
              <w:sz w:val="22"/>
              <w:szCs w:val="22"/>
              <w:lang w:val="es-MX" w:eastAsia="es-MX"/>
            </w:rPr>
          </w:pPr>
          <w:hyperlink w:anchor="_Toc524341535" w:history="1">
            <w:r w:rsidR="00FE51D6" w:rsidRPr="006D0201">
              <w:rPr>
                <w:rStyle w:val="Hipervnculo"/>
                <w:rFonts w:ascii="Palatino Linotype" w:eastAsia="MS Gothic" w:hAnsi="Palatino Linotype" w:cs="Times New Roman"/>
                <w:b/>
                <w:noProof/>
              </w:rPr>
              <w:t>CONSIDERANDO</w:t>
            </w:r>
            <w:r w:rsidR="00FE51D6">
              <w:rPr>
                <w:noProof/>
                <w:webHidden/>
              </w:rPr>
              <w:tab/>
            </w:r>
            <w:r w:rsidR="00FE51D6">
              <w:rPr>
                <w:noProof/>
                <w:webHidden/>
              </w:rPr>
              <w:fldChar w:fldCharType="begin"/>
            </w:r>
            <w:r w:rsidR="00FE51D6">
              <w:rPr>
                <w:noProof/>
                <w:webHidden/>
              </w:rPr>
              <w:instrText xml:space="preserve"> PAGEREF _Toc524341535 \h </w:instrText>
            </w:r>
            <w:r w:rsidR="00FE51D6">
              <w:rPr>
                <w:noProof/>
                <w:webHidden/>
              </w:rPr>
            </w:r>
            <w:r w:rsidR="00FE51D6">
              <w:rPr>
                <w:noProof/>
                <w:webHidden/>
              </w:rPr>
              <w:fldChar w:fldCharType="separate"/>
            </w:r>
            <w:r w:rsidR="002729D1">
              <w:rPr>
                <w:noProof/>
                <w:webHidden/>
              </w:rPr>
              <w:t>10</w:t>
            </w:r>
            <w:r w:rsidR="00FE51D6">
              <w:rPr>
                <w:noProof/>
                <w:webHidden/>
              </w:rPr>
              <w:fldChar w:fldCharType="end"/>
            </w:r>
          </w:hyperlink>
        </w:p>
        <w:p w:rsidR="00FE51D6" w:rsidRDefault="009A3684">
          <w:pPr>
            <w:pStyle w:val="TDC2"/>
            <w:rPr>
              <w:noProof/>
              <w:sz w:val="22"/>
              <w:szCs w:val="22"/>
              <w:lang w:val="es-MX" w:eastAsia="es-MX"/>
            </w:rPr>
          </w:pPr>
          <w:hyperlink w:anchor="_Toc524341536" w:history="1">
            <w:r w:rsidR="00FE51D6" w:rsidRPr="006D0201">
              <w:rPr>
                <w:rStyle w:val="Hipervnculo"/>
                <w:rFonts w:ascii="Palatino Linotype" w:eastAsia="MS Gothic" w:hAnsi="Palatino Linotype" w:cs="Times New Roman"/>
                <w:b/>
                <w:noProof/>
              </w:rPr>
              <w:t>PRIMERO. De la competencia.</w:t>
            </w:r>
            <w:r w:rsidR="00FE51D6">
              <w:rPr>
                <w:noProof/>
                <w:webHidden/>
              </w:rPr>
              <w:tab/>
            </w:r>
            <w:r w:rsidR="00FE51D6">
              <w:rPr>
                <w:noProof/>
                <w:webHidden/>
              </w:rPr>
              <w:fldChar w:fldCharType="begin"/>
            </w:r>
            <w:r w:rsidR="00FE51D6">
              <w:rPr>
                <w:noProof/>
                <w:webHidden/>
              </w:rPr>
              <w:instrText xml:space="preserve"> PAGEREF _Toc524341536 \h </w:instrText>
            </w:r>
            <w:r w:rsidR="00FE51D6">
              <w:rPr>
                <w:noProof/>
                <w:webHidden/>
              </w:rPr>
            </w:r>
            <w:r w:rsidR="00FE51D6">
              <w:rPr>
                <w:noProof/>
                <w:webHidden/>
              </w:rPr>
              <w:fldChar w:fldCharType="separate"/>
            </w:r>
            <w:r w:rsidR="002729D1">
              <w:rPr>
                <w:noProof/>
                <w:webHidden/>
              </w:rPr>
              <w:t>10</w:t>
            </w:r>
            <w:r w:rsidR="00FE51D6">
              <w:rPr>
                <w:noProof/>
                <w:webHidden/>
              </w:rPr>
              <w:fldChar w:fldCharType="end"/>
            </w:r>
          </w:hyperlink>
        </w:p>
        <w:p w:rsidR="00FE51D6" w:rsidRDefault="009A3684">
          <w:pPr>
            <w:pStyle w:val="TDC2"/>
            <w:rPr>
              <w:noProof/>
              <w:sz w:val="22"/>
              <w:szCs w:val="22"/>
              <w:lang w:val="es-MX" w:eastAsia="es-MX"/>
            </w:rPr>
          </w:pPr>
          <w:hyperlink w:anchor="_Toc524341537" w:history="1">
            <w:r w:rsidR="00FE51D6" w:rsidRPr="006D0201">
              <w:rPr>
                <w:rStyle w:val="Hipervnculo"/>
                <w:rFonts w:ascii="Palatino Linotype" w:eastAsia="MS Gothic" w:hAnsi="Palatino Linotype" w:cs="Times New Roman"/>
                <w:b/>
                <w:noProof/>
              </w:rPr>
              <w:t>SEGUNDO. De la oportunidad y procedencia.</w:t>
            </w:r>
            <w:r w:rsidR="00FE51D6">
              <w:rPr>
                <w:noProof/>
                <w:webHidden/>
              </w:rPr>
              <w:tab/>
            </w:r>
            <w:r w:rsidR="00FE51D6">
              <w:rPr>
                <w:noProof/>
                <w:webHidden/>
              </w:rPr>
              <w:fldChar w:fldCharType="begin"/>
            </w:r>
            <w:r w:rsidR="00FE51D6">
              <w:rPr>
                <w:noProof/>
                <w:webHidden/>
              </w:rPr>
              <w:instrText xml:space="preserve"> PAGEREF _Toc524341537 \h </w:instrText>
            </w:r>
            <w:r w:rsidR="00FE51D6">
              <w:rPr>
                <w:noProof/>
                <w:webHidden/>
              </w:rPr>
            </w:r>
            <w:r w:rsidR="00FE51D6">
              <w:rPr>
                <w:noProof/>
                <w:webHidden/>
              </w:rPr>
              <w:fldChar w:fldCharType="separate"/>
            </w:r>
            <w:r w:rsidR="002729D1">
              <w:rPr>
                <w:noProof/>
                <w:webHidden/>
              </w:rPr>
              <w:t>11</w:t>
            </w:r>
            <w:r w:rsidR="00FE51D6">
              <w:rPr>
                <w:noProof/>
                <w:webHidden/>
              </w:rPr>
              <w:fldChar w:fldCharType="end"/>
            </w:r>
          </w:hyperlink>
        </w:p>
        <w:p w:rsidR="00FE51D6" w:rsidRDefault="009A3684">
          <w:pPr>
            <w:pStyle w:val="TDC2"/>
            <w:rPr>
              <w:noProof/>
              <w:sz w:val="22"/>
              <w:szCs w:val="22"/>
              <w:lang w:val="es-MX" w:eastAsia="es-MX"/>
            </w:rPr>
          </w:pPr>
          <w:hyperlink w:anchor="_Toc524341538" w:history="1">
            <w:r w:rsidR="00FE51D6" w:rsidRPr="006D0201">
              <w:rPr>
                <w:rStyle w:val="Hipervnculo"/>
                <w:rFonts w:ascii="Palatino Linotype" w:eastAsia="MS Mincho" w:hAnsi="Palatino Linotype" w:cstheme="majorBidi"/>
                <w:b/>
                <w:noProof/>
              </w:rPr>
              <w:t>TERCERO. Del planteamiento de la Litis.</w:t>
            </w:r>
            <w:r w:rsidR="00FE51D6">
              <w:rPr>
                <w:noProof/>
                <w:webHidden/>
              </w:rPr>
              <w:tab/>
            </w:r>
            <w:r w:rsidR="00FE51D6">
              <w:rPr>
                <w:noProof/>
                <w:webHidden/>
              </w:rPr>
              <w:fldChar w:fldCharType="begin"/>
            </w:r>
            <w:r w:rsidR="00FE51D6">
              <w:rPr>
                <w:noProof/>
                <w:webHidden/>
              </w:rPr>
              <w:instrText xml:space="preserve"> PAGEREF _Toc524341538 \h </w:instrText>
            </w:r>
            <w:r w:rsidR="00FE51D6">
              <w:rPr>
                <w:noProof/>
                <w:webHidden/>
              </w:rPr>
            </w:r>
            <w:r w:rsidR="00FE51D6">
              <w:rPr>
                <w:noProof/>
                <w:webHidden/>
              </w:rPr>
              <w:fldChar w:fldCharType="separate"/>
            </w:r>
            <w:r w:rsidR="002729D1">
              <w:rPr>
                <w:noProof/>
                <w:webHidden/>
              </w:rPr>
              <w:t>13</w:t>
            </w:r>
            <w:r w:rsidR="00FE51D6">
              <w:rPr>
                <w:noProof/>
                <w:webHidden/>
              </w:rPr>
              <w:fldChar w:fldCharType="end"/>
            </w:r>
          </w:hyperlink>
        </w:p>
        <w:p w:rsidR="00FE51D6" w:rsidRDefault="009A3684">
          <w:pPr>
            <w:pStyle w:val="TDC2"/>
            <w:rPr>
              <w:noProof/>
              <w:sz w:val="22"/>
              <w:szCs w:val="22"/>
              <w:lang w:val="es-MX" w:eastAsia="es-MX"/>
            </w:rPr>
          </w:pPr>
          <w:hyperlink w:anchor="_Toc524341539" w:history="1">
            <w:r w:rsidR="00FE51D6" w:rsidRPr="006D0201">
              <w:rPr>
                <w:rStyle w:val="Hipervnculo"/>
                <w:rFonts w:ascii="Palatino Linotype" w:eastAsia="MS Gothic" w:hAnsi="Palatino Linotype" w:cs="Times New Roman"/>
                <w:b/>
                <w:noProof/>
              </w:rPr>
              <w:t>CUARTO</w:t>
            </w:r>
            <w:r w:rsidR="00FE51D6" w:rsidRPr="006D0201">
              <w:rPr>
                <w:rStyle w:val="Hipervnculo"/>
                <w:rFonts w:ascii="Palatino Linotype" w:eastAsia="MS Mincho" w:hAnsi="Palatino Linotype" w:cstheme="majorBidi"/>
                <w:b/>
                <w:noProof/>
              </w:rPr>
              <w:t>. Del estudio y resolución del recurso de revisión.</w:t>
            </w:r>
            <w:r w:rsidR="00FE51D6">
              <w:rPr>
                <w:noProof/>
                <w:webHidden/>
              </w:rPr>
              <w:tab/>
            </w:r>
            <w:r w:rsidR="00FE51D6">
              <w:rPr>
                <w:noProof/>
                <w:webHidden/>
              </w:rPr>
              <w:fldChar w:fldCharType="begin"/>
            </w:r>
            <w:r w:rsidR="00FE51D6">
              <w:rPr>
                <w:noProof/>
                <w:webHidden/>
              </w:rPr>
              <w:instrText xml:space="preserve"> PAGEREF _Toc524341539 \h </w:instrText>
            </w:r>
            <w:r w:rsidR="00FE51D6">
              <w:rPr>
                <w:noProof/>
                <w:webHidden/>
              </w:rPr>
            </w:r>
            <w:r w:rsidR="00FE51D6">
              <w:rPr>
                <w:noProof/>
                <w:webHidden/>
              </w:rPr>
              <w:fldChar w:fldCharType="separate"/>
            </w:r>
            <w:r w:rsidR="002729D1">
              <w:rPr>
                <w:noProof/>
                <w:webHidden/>
              </w:rPr>
              <w:t>16</w:t>
            </w:r>
            <w:r w:rsidR="00FE51D6">
              <w:rPr>
                <w:noProof/>
                <w:webHidden/>
              </w:rPr>
              <w:fldChar w:fldCharType="end"/>
            </w:r>
          </w:hyperlink>
        </w:p>
        <w:p w:rsidR="00FE51D6" w:rsidRDefault="009A3684">
          <w:pPr>
            <w:pStyle w:val="TDC2"/>
            <w:rPr>
              <w:noProof/>
              <w:sz w:val="22"/>
              <w:szCs w:val="22"/>
              <w:lang w:val="es-MX" w:eastAsia="es-MX"/>
            </w:rPr>
          </w:pPr>
          <w:hyperlink w:anchor="_Toc524341540" w:history="1">
            <w:r w:rsidR="00FE51D6" w:rsidRPr="006D0201">
              <w:rPr>
                <w:rStyle w:val="Hipervnculo"/>
                <w:rFonts w:ascii="Palatino Linotype" w:eastAsia="MS Gothic" w:hAnsi="Palatino Linotype" w:cs="Times New Roman"/>
                <w:b/>
                <w:noProof/>
              </w:rPr>
              <w:t>QUINTO</w:t>
            </w:r>
            <w:r w:rsidR="00FE51D6" w:rsidRPr="006D0201">
              <w:rPr>
                <w:rStyle w:val="Hipervnculo"/>
                <w:rFonts w:ascii="Palatino Linotype" w:hAnsi="Palatino Linotype"/>
                <w:b/>
                <w:noProof/>
              </w:rPr>
              <w:t>. De la versión pública.</w:t>
            </w:r>
            <w:r w:rsidR="00FE51D6">
              <w:rPr>
                <w:noProof/>
                <w:webHidden/>
              </w:rPr>
              <w:tab/>
            </w:r>
            <w:r w:rsidR="00FE51D6">
              <w:rPr>
                <w:noProof/>
                <w:webHidden/>
              </w:rPr>
              <w:fldChar w:fldCharType="begin"/>
            </w:r>
            <w:r w:rsidR="00FE51D6">
              <w:rPr>
                <w:noProof/>
                <w:webHidden/>
              </w:rPr>
              <w:instrText xml:space="preserve"> PAGEREF _Toc524341540 \h </w:instrText>
            </w:r>
            <w:r w:rsidR="00FE51D6">
              <w:rPr>
                <w:noProof/>
                <w:webHidden/>
              </w:rPr>
            </w:r>
            <w:r w:rsidR="00FE51D6">
              <w:rPr>
                <w:noProof/>
                <w:webHidden/>
              </w:rPr>
              <w:fldChar w:fldCharType="separate"/>
            </w:r>
            <w:r w:rsidR="002729D1">
              <w:rPr>
                <w:noProof/>
                <w:webHidden/>
              </w:rPr>
              <w:t>37</w:t>
            </w:r>
            <w:r w:rsidR="00FE51D6">
              <w:rPr>
                <w:noProof/>
                <w:webHidden/>
              </w:rPr>
              <w:fldChar w:fldCharType="end"/>
            </w:r>
          </w:hyperlink>
        </w:p>
        <w:p w:rsidR="00FE51D6" w:rsidRDefault="009A3684">
          <w:pPr>
            <w:pStyle w:val="TDC2"/>
            <w:rPr>
              <w:noProof/>
              <w:sz w:val="22"/>
              <w:szCs w:val="22"/>
              <w:lang w:val="es-MX" w:eastAsia="es-MX"/>
            </w:rPr>
          </w:pPr>
          <w:hyperlink w:anchor="_Toc524341541" w:history="1">
            <w:r w:rsidR="00FE51D6" w:rsidRPr="006D0201">
              <w:rPr>
                <w:rStyle w:val="Hipervnculo"/>
                <w:rFonts w:ascii="Palatino Linotype" w:hAnsi="Palatino Linotype"/>
                <w:b/>
                <w:noProof/>
              </w:rPr>
              <w:t>SEXTO Vista a los órganos de control interno</w:t>
            </w:r>
            <w:r w:rsidR="00FE51D6">
              <w:rPr>
                <w:noProof/>
                <w:webHidden/>
              </w:rPr>
              <w:tab/>
            </w:r>
            <w:r w:rsidR="00FE51D6">
              <w:rPr>
                <w:noProof/>
                <w:webHidden/>
              </w:rPr>
              <w:fldChar w:fldCharType="begin"/>
            </w:r>
            <w:r w:rsidR="00FE51D6">
              <w:rPr>
                <w:noProof/>
                <w:webHidden/>
              </w:rPr>
              <w:instrText xml:space="preserve"> PAGEREF _Toc524341541 \h </w:instrText>
            </w:r>
            <w:r w:rsidR="00FE51D6">
              <w:rPr>
                <w:noProof/>
                <w:webHidden/>
              </w:rPr>
            </w:r>
            <w:r w:rsidR="00FE51D6">
              <w:rPr>
                <w:noProof/>
                <w:webHidden/>
              </w:rPr>
              <w:fldChar w:fldCharType="separate"/>
            </w:r>
            <w:r w:rsidR="002729D1">
              <w:rPr>
                <w:noProof/>
                <w:webHidden/>
              </w:rPr>
              <w:t>49</w:t>
            </w:r>
            <w:r w:rsidR="00FE51D6">
              <w:rPr>
                <w:noProof/>
                <w:webHidden/>
              </w:rPr>
              <w:fldChar w:fldCharType="end"/>
            </w:r>
          </w:hyperlink>
        </w:p>
        <w:p w:rsidR="00FE51D6" w:rsidRDefault="009A3684">
          <w:pPr>
            <w:pStyle w:val="TDC1"/>
            <w:rPr>
              <w:noProof/>
              <w:sz w:val="22"/>
              <w:szCs w:val="22"/>
              <w:lang w:val="es-MX" w:eastAsia="es-MX"/>
            </w:rPr>
          </w:pPr>
          <w:hyperlink w:anchor="_Toc524341542" w:history="1">
            <w:r w:rsidR="00FE51D6" w:rsidRPr="006D0201">
              <w:rPr>
                <w:rStyle w:val="Hipervnculo"/>
                <w:rFonts w:ascii="Palatino Linotype" w:eastAsia="Times New Roman" w:hAnsi="Palatino Linotype" w:cstheme="majorBidi"/>
                <w:b/>
                <w:noProof/>
              </w:rPr>
              <w:t>R E S O L U T I V O S</w:t>
            </w:r>
            <w:r w:rsidR="00FE51D6">
              <w:rPr>
                <w:noProof/>
                <w:webHidden/>
              </w:rPr>
              <w:tab/>
            </w:r>
            <w:r w:rsidR="00FE51D6">
              <w:rPr>
                <w:noProof/>
                <w:webHidden/>
              </w:rPr>
              <w:fldChar w:fldCharType="begin"/>
            </w:r>
            <w:r w:rsidR="00FE51D6">
              <w:rPr>
                <w:noProof/>
                <w:webHidden/>
              </w:rPr>
              <w:instrText xml:space="preserve"> PAGEREF _Toc524341542 \h </w:instrText>
            </w:r>
            <w:r w:rsidR="00FE51D6">
              <w:rPr>
                <w:noProof/>
                <w:webHidden/>
              </w:rPr>
            </w:r>
            <w:r w:rsidR="00FE51D6">
              <w:rPr>
                <w:noProof/>
                <w:webHidden/>
              </w:rPr>
              <w:fldChar w:fldCharType="separate"/>
            </w:r>
            <w:r w:rsidR="002729D1">
              <w:rPr>
                <w:noProof/>
                <w:webHidden/>
              </w:rPr>
              <w:t>52</w:t>
            </w:r>
            <w:r w:rsidR="00FE51D6">
              <w:rPr>
                <w:noProof/>
                <w:webHidden/>
              </w:rPr>
              <w:fldChar w:fldCharType="end"/>
            </w:r>
          </w:hyperlink>
        </w:p>
        <w:p w:rsidR="00AD710D" w:rsidRPr="00AD6C20" w:rsidRDefault="00AD710D" w:rsidP="00AD710D">
          <w:pPr>
            <w:spacing w:line="480" w:lineRule="auto"/>
            <w:rPr>
              <w:rFonts w:ascii="Palatino Linotype" w:hAnsi="Palatino Linotype"/>
            </w:rPr>
          </w:pPr>
          <w:r w:rsidRPr="00AD6C20">
            <w:rPr>
              <w:rFonts w:ascii="Palatino Linotype" w:hAnsi="Palatino Linotype"/>
              <w:b/>
              <w:bCs/>
              <w:lang w:val="es-ES"/>
            </w:rPr>
            <w:fldChar w:fldCharType="end"/>
          </w:r>
        </w:p>
      </w:sdtContent>
    </w:sdt>
    <w:p w:rsidR="00337AF9" w:rsidRPr="00AD6C20" w:rsidRDefault="00337AF9" w:rsidP="00792776">
      <w:pPr>
        <w:spacing w:before="240" w:after="240" w:line="360" w:lineRule="auto"/>
        <w:jc w:val="both"/>
        <w:rPr>
          <w:rFonts w:ascii="Palatino Linotype" w:eastAsia="MS Mincho" w:hAnsi="Palatino Linotype" w:cs="Times New Roman"/>
          <w:sz w:val="24"/>
          <w:szCs w:val="24"/>
          <w:lang w:val="es-ES_tradnl" w:eastAsia="es-ES"/>
        </w:rPr>
      </w:pPr>
    </w:p>
    <w:p w:rsidR="00337AF9" w:rsidRPr="00AD6C20" w:rsidRDefault="00337AF9" w:rsidP="00792776">
      <w:pPr>
        <w:spacing w:before="240" w:after="240" w:line="360" w:lineRule="auto"/>
        <w:jc w:val="both"/>
        <w:rPr>
          <w:rFonts w:ascii="Palatino Linotype" w:eastAsia="MS Mincho" w:hAnsi="Palatino Linotype" w:cs="Times New Roman"/>
          <w:sz w:val="24"/>
          <w:szCs w:val="24"/>
          <w:lang w:val="es-ES_tradnl" w:eastAsia="es-ES"/>
        </w:rPr>
      </w:pPr>
    </w:p>
    <w:p w:rsidR="00337AF9" w:rsidRPr="00AD6C20" w:rsidRDefault="00337AF9" w:rsidP="00792776">
      <w:pPr>
        <w:spacing w:before="240" w:after="240" w:line="360" w:lineRule="auto"/>
        <w:jc w:val="both"/>
        <w:rPr>
          <w:rFonts w:ascii="Palatino Linotype" w:eastAsia="MS Mincho" w:hAnsi="Palatino Linotype" w:cs="Times New Roman"/>
          <w:sz w:val="24"/>
          <w:szCs w:val="24"/>
          <w:lang w:val="es-ES_tradnl" w:eastAsia="es-ES"/>
        </w:rPr>
      </w:pPr>
    </w:p>
    <w:p w:rsidR="00792776" w:rsidRPr="00AD6C20" w:rsidRDefault="00792776" w:rsidP="00792776">
      <w:pPr>
        <w:spacing w:before="240" w:after="240" w:line="360" w:lineRule="auto"/>
        <w:jc w:val="both"/>
        <w:rPr>
          <w:rFonts w:ascii="Palatino Linotype" w:eastAsia="MS Mincho" w:hAnsi="Palatino Linotype" w:cs="Times New Roman"/>
          <w:sz w:val="24"/>
          <w:szCs w:val="24"/>
          <w:lang w:val="es-ES_tradnl" w:eastAsia="es-ES"/>
        </w:rPr>
      </w:pPr>
      <w:r w:rsidRPr="00AD6C20">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1432F4" w:rsidRPr="00AD6C20">
        <w:rPr>
          <w:rFonts w:ascii="Palatino Linotype" w:eastAsia="MS Mincho" w:hAnsi="Palatino Linotype" w:cs="Times New Roman"/>
          <w:sz w:val="24"/>
          <w:szCs w:val="24"/>
          <w:lang w:val="es-ES_tradnl" w:eastAsia="es-ES"/>
        </w:rPr>
        <w:t>cinco (05) de septiembre</w:t>
      </w:r>
      <w:r w:rsidR="00FE51D6">
        <w:rPr>
          <w:rFonts w:ascii="Palatino Linotype" w:eastAsia="MS Mincho" w:hAnsi="Palatino Linotype" w:cs="Times New Roman"/>
          <w:sz w:val="24"/>
          <w:szCs w:val="24"/>
          <w:lang w:val="es-ES_tradnl" w:eastAsia="es-ES"/>
        </w:rPr>
        <w:t xml:space="preserve"> de dos mil dieciocho</w:t>
      </w:r>
      <w:r w:rsidR="00CA55D0" w:rsidRPr="00AD6C20">
        <w:rPr>
          <w:rFonts w:ascii="Palatino Linotype" w:eastAsia="MS Mincho" w:hAnsi="Palatino Linotype" w:cs="Times New Roman"/>
          <w:sz w:val="24"/>
          <w:szCs w:val="24"/>
          <w:lang w:val="es-ES_tradnl" w:eastAsia="es-ES"/>
        </w:rPr>
        <w:t>.</w:t>
      </w:r>
    </w:p>
    <w:p w:rsidR="00792776" w:rsidRPr="00AD6C20" w:rsidRDefault="00792776" w:rsidP="00792776">
      <w:pPr>
        <w:spacing w:before="240" w:after="360" w:line="360" w:lineRule="auto"/>
        <w:jc w:val="both"/>
        <w:rPr>
          <w:rFonts w:ascii="Palatino Linotype" w:hAnsi="Palatino Linotype"/>
          <w:b/>
          <w:sz w:val="24"/>
          <w:szCs w:val="24"/>
        </w:rPr>
      </w:pPr>
      <w:r w:rsidRPr="00AD6C20">
        <w:rPr>
          <w:rFonts w:ascii="Palatino Linotype" w:eastAsia="MS Mincho" w:hAnsi="Palatino Linotype" w:cs="Times New Roman"/>
          <w:b/>
          <w:sz w:val="24"/>
          <w:szCs w:val="24"/>
          <w:lang w:val="es-ES_tradnl" w:eastAsia="es-ES"/>
        </w:rPr>
        <w:t>VISTO</w:t>
      </w:r>
      <w:r w:rsidRPr="00AD6C20">
        <w:rPr>
          <w:rFonts w:ascii="Palatino Linotype" w:eastAsia="MS Mincho" w:hAnsi="Palatino Linotype" w:cs="Times New Roman"/>
          <w:sz w:val="24"/>
          <w:szCs w:val="24"/>
          <w:lang w:val="es-ES_tradnl" w:eastAsia="es-ES"/>
        </w:rPr>
        <w:t xml:space="preserve"> el expediente electrónico formado con motivo del recurso de revisión</w:t>
      </w:r>
      <w:r w:rsidRPr="00AD6C20">
        <w:rPr>
          <w:rFonts w:ascii="Palatino Linotype" w:eastAsia="MS Mincho" w:hAnsi="Palatino Linotype" w:cs="Arial"/>
          <w:b/>
          <w:bCs/>
          <w:sz w:val="24"/>
          <w:szCs w:val="24"/>
          <w:lang w:val="es-ES_tradnl" w:eastAsia="es-ES"/>
        </w:rPr>
        <w:t xml:space="preserve">, </w:t>
      </w:r>
      <w:r w:rsidR="00202E6A" w:rsidRPr="00AD6C20">
        <w:rPr>
          <w:rFonts w:ascii="Palatino Linotype" w:eastAsia="MS Mincho" w:hAnsi="Palatino Linotype" w:cs="Arial"/>
          <w:b/>
          <w:bCs/>
          <w:sz w:val="24"/>
          <w:szCs w:val="24"/>
          <w:lang w:val="es-ES_tradnl" w:eastAsia="es-ES"/>
        </w:rPr>
        <w:t>0</w:t>
      </w:r>
      <w:r w:rsidR="0085685B" w:rsidRPr="00AD6C20">
        <w:rPr>
          <w:rFonts w:ascii="Palatino Linotype" w:eastAsia="MS Mincho" w:hAnsi="Palatino Linotype" w:cs="Arial"/>
          <w:b/>
          <w:bCs/>
          <w:sz w:val="24"/>
          <w:szCs w:val="24"/>
          <w:lang w:val="es-ES_tradnl" w:eastAsia="es-ES"/>
        </w:rPr>
        <w:t>2</w:t>
      </w:r>
      <w:r w:rsidR="001432F4" w:rsidRPr="00AD6C20">
        <w:rPr>
          <w:rFonts w:ascii="Palatino Linotype" w:eastAsia="MS Mincho" w:hAnsi="Palatino Linotype" w:cs="Arial"/>
          <w:b/>
          <w:bCs/>
          <w:sz w:val="24"/>
          <w:szCs w:val="24"/>
          <w:lang w:val="es-ES_tradnl" w:eastAsia="es-ES"/>
        </w:rPr>
        <w:t>234</w:t>
      </w:r>
      <w:r w:rsidRPr="00AD6C20">
        <w:rPr>
          <w:rFonts w:ascii="Palatino Linotype" w:eastAsia="MS Mincho" w:hAnsi="Palatino Linotype" w:cs="Arial"/>
          <w:b/>
          <w:bCs/>
          <w:sz w:val="24"/>
          <w:szCs w:val="24"/>
          <w:lang w:val="es-ES_tradnl" w:eastAsia="es-ES"/>
        </w:rPr>
        <w:t>/INFOEM/IP/RR/201</w:t>
      </w:r>
      <w:r w:rsidR="00767A0C" w:rsidRPr="00AD6C20">
        <w:rPr>
          <w:rFonts w:ascii="Palatino Linotype" w:eastAsia="MS Mincho" w:hAnsi="Palatino Linotype" w:cs="Arial"/>
          <w:b/>
          <w:bCs/>
          <w:sz w:val="24"/>
          <w:szCs w:val="24"/>
          <w:lang w:val="es-ES_tradnl" w:eastAsia="es-ES"/>
        </w:rPr>
        <w:t>8</w:t>
      </w:r>
      <w:r w:rsidR="0085685B" w:rsidRPr="00AD6C20">
        <w:rPr>
          <w:rFonts w:ascii="Palatino Linotype" w:eastAsia="MS Mincho" w:hAnsi="Palatino Linotype" w:cs="Arial"/>
          <w:b/>
          <w:bCs/>
          <w:sz w:val="24"/>
          <w:szCs w:val="24"/>
          <w:lang w:val="es-ES_tradnl" w:eastAsia="es-ES"/>
        </w:rPr>
        <w:t xml:space="preserve"> y </w:t>
      </w:r>
      <w:r w:rsidR="006F4C71" w:rsidRPr="00AD6C20">
        <w:rPr>
          <w:rFonts w:ascii="Palatino Linotype" w:eastAsia="MS Mincho" w:hAnsi="Palatino Linotype" w:cs="Arial"/>
          <w:b/>
          <w:bCs/>
          <w:sz w:val="24"/>
          <w:szCs w:val="24"/>
          <w:lang w:val="es-ES_tradnl" w:eastAsia="es-ES"/>
        </w:rPr>
        <w:t>acumulado</w:t>
      </w:r>
      <w:r w:rsidRPr="00AD6C20">
        <w:rPr>
          <w:rFonts w:ascii="Palatino Linotype" w:eastAsia="MS Mincho" w:hAnsi="Palatino Linotype" w:cs="Arial"/>
          <w:b/>
          <w:bCs/>
          <w:sz w:val="24"/>
          <w:szCs w:val="24"/>
          <w:lang w:val="es-ES_tradnl" w:eastAsia="es-ES"/>
        </w:rPr>
        <w:t xml:space="preserve"> </w:t>
      </w:r>
      <w:r w:rsidRPr="00AD6C20">
        <w:rPr>
          <w:rFonts w:ascii="Palatino Linotype" w:eastAsia="MS Mincho" w:hAnsi="Palatino Linotype" w:cs="Times New Roman"/>
          <w:sz w:val="24"/>
          <w:szCs w:val="24"/>
          <w:lang w:val="es-ES_tradnl" w:eastAsia="es-ES"/>
        </w:rPr>
        <w:t>promovido por</w:t>
      </w:r>
      <w:r w:rsidR="00767A0C" w:rsidRPr="00AD6C20">
        <w:rPr>
          <w:rFonts w:ascii="Palatino Linotype" w:hAnsi="Palatino Linotype"/>
          <w:b/>
          <w:sz w:val="24"/>
          <w:szCs w:val="24"/>
        </w:rPr>
        <w:t xml:space="preserve"> </w:t>
      </w:r>
      <w:r w:rsidR="00971B48" w:rsidRPr="00971B48">
        <w:rPr>
          <w:rFonts w:ascii="Palatino Linotype" w:hAnsi="Palatino Linotype"/>
          <w:b/>
          <w:sz w:val="24"/>
          <w:szCs w:val="24"/>
          <w:highlight w:val="black"/>
        </w:rPr>
        <w:t>-------------------------------</w:t>
      </w:r>
      <w:r w:rsidR="00F13C54" w:rsidRPr="00AD6C20">
        <w:rPr>
          <w:rFonts w:ascii="Palatino Linotype" w:hAnsi="Palatino Linotype"/>
          <w:b/>
          <w:sz w:val="24"/>
          <w:szCs w:val="24"/>
        </w:rPr>
        <w:t>.</w:t>
      </w:r>
      <w:r w:rsidRPr="00AD6C20">
        <w:rPr>
          <w:rFonts w:ascii="Palatino Linotype" w:eastAsia="MS Mincho" w:hAnsi="Palatino Linotype" w:cs="Times New Roman"/>
          <w:b/>
          <w:sz w:val="24"/>
          <w:szCs w:val="24"/>
          <w:lang w:val="es-ES_tradnl" w:eastAsia="es-ES"/>
        </w:rPr>
        <w:t>,</w:t>
      </w:r>
      <w:r w:rsidR="00CA5F98" w:rsidRPr="00AD6C20">
        <w:rPr>
          <w:rFonts w:ascii="Palatino Linotype" w:eastAsia="MS Mincho" w:hAnsi="Palatino Linotype" w:cs="Times New Roman"/>
          <w:b/>
          <w:sz w:val="24"/>
          <w:szCs w:val="24"/>
          <w:lang w:val="es-ES_tradnl" w:eastAsia="es-ES"/>
        </w:rPr>
        <w:t xml:space="preserve"> </w:t>
      </w:r>
      <w:r w:rsidRPr="00AD6C20">
        <w:rPr>
          <w:rFonts w:ascii="Palatino Linotype" w:eastAsia="MS Mincho" w:hAnsi="Palatino Linotype" w:cs="Arial"/>
          <w:sz w:val="24"/>
          <w:szCs w:val="24"/>
          <w:lang w:val="es-ES_tradnl" w:eastAsia="es-ES"/>
        </w:rPr>
        <w:t xml:space="preserve">en su calidad de </w:t>
      </w:r>
      <w:r w:rsidRPr="00AD6C20">
        <w:rPr>
          <w:rFonts w:ascii="Palatino Linotype" w:eastAsia="MS Mincho" w:hAnsi="Palatino Linotype" w:cs="Arial"/>
          <w:b/>
          <w:sz w:val="24"/>
          <w:szCs w:val="24"/>
          <w:lang w:val="es-ES_tradnl" w:eastAsia="es-ES"/>
        </w:rPr>
        <w:t>RECURRENTE</w:t>
      </w:r>
      <w:r w:rsidR="00060734" w:rsidRPr="00AD6C20">
        <w:rPr>
          <w:rFonts w:ascii="Palatino Linotype" w:eastAsia="MS Mincho" w:hAnsi="Palatino Linotype" w:cs="Arial"/>
          <w:sz w:val="24"/>
          <w:szCs w:val="24"/>
          <w:lang w:val="es-ES_tradnl" w:eastAsia="es-ES"/>
        </w:rPr>
        <w:t xml:space="preserve">, en contra de la </w:t>
      </w:r>
      <w:r w:rsidRPr="00AD6C20">
        <w:rPr>
          <w:rFonts w:ascii="Palatino Linotype" w:eastAsia="MS Mincho" w:hAnsi="Palatino Linotype" w:cs="Arial"/>
          <w:sz w:val="24"/>
          <w:szCs w:val="24"/>
          <w:lang w:val="es-ES_tradnl" w:eastAsia="es-ES"/>
        </w:rPr>
        <w:t xml:space="preserve">respuesta del </w:t>
      </w:r>
      <w:r w:rsidR="00F13C54" w:rsidRPr="00AD6C20">
        <w:rPr>
          <w:rFonts w:ascii="Palatino Linotype" w:hAnsi="Palatino Linotype"/>
          <w:b/>
          <w:sz w:val="24"/>
          <w:szCs w:val="24"/>
        </w:rPr>
        <w:t>Instituto Electoral del Estado de México</w:t>
      </w:r>
      <w:r w:rsidRPr="00AD6C20">
        <w:rPr>
          <w:rFonts w:ascii="Palatino Linotype" w:eastAsia="MS Mincho" w:hAnsi="Palatino Linotype" w:cs="Arial"/>
          <w:b/>
          <w:sz w:val="24"/>
          <w:szCs w:val="24"/>
          <w:lang w:val="es-ES_tradnl" w:eastAsia="es-ES"/>
        </w:rPr>
        <w:t>,</w:t>
      </w:r>
      <w:r w:rsidRPr="00AD6C20">
        <w:rPr>
          <w:rFonts w:ascii="Palatino Linotype" w:eastAsia="MS Mincho" w:hAnsi="Palatino Linotype" w:cs="Times New Roman"/>
          <w:b/>
          <w:sz w:val="24"/>
          <w:szCs w:val="24"/>
          <w:lang w:val="es-ES_tradnl" w:eastAsia="es-ES"/>
        </w:rPr>
        <w:t xml:space="preserve"> </w:t>
      </w:r>
      <w:r w:rsidRPr="00AD6C20">
        <w:rPr>
          <w:rFonts w:ascii="Palatino Linotype" w:eastAsia="MS Mincho" w:hAnsi="Palatino Linotype" w:cs="Times New Roman"/>
          <w:sz w:val="24"/>
          <w:szCs w:val="24"/>
          <w:lang w:val="es-ES_tradnl" w:eastAsia="es-ES"/>
        </w:rPr>
        <w:t>en lo sucesivo el</w:t>
      </w:r>
      <w:r w:rsidRPr="00AD6C20">
        <w:rPr>
          <w:rFonts w:ascii="Palatino Linotype" w:eastAsia="MS Mincho" w:hAnsi="Palatino Linotype" w:cs="Times New Roman"/>
          <w:b/>
          <w:sz w:val="24"/>
          <w:szCs w:val="24"/>
          <w:lang w:val="es-ES_tradnl" w:eastAsia="es-ES"/>
        </w:rPr>
        <w:t xml:space="preserve"> SUJETO OBLIGADO, </w:t>
      </w:r>
      <w:r w:rsidRPr="00AD6C20">
        <w:rPr>
          <w:rFonts w:ascii="Palatino Linotype" w:eastAsia="MS Mincho" w:hAnsi="Palatino Linotype" w:cs="Times New Roman"/>
          <w:sz w:val="24"/>
          <w:szCs w:val="24"/>
          <w:lang w:val="es-ES_tradnl" w:eastAsia="es-ES"/>
        </w:rPr>
        <w:t>se procede a dictar la presente resolución, con base en los siguientes:</w:t>
      </w:r>
    </w:p>
    <w:p w:rsidR="00792776" w:rsidRPr="00AD6C20" w:rsidRDefault="00792776" w:rsidP="00792776">
      <w:pPr>
        <w:keepNext/>
        <w:keepLines/>
        <w:spacing w:before="240" w:after="0"/>
        <w:jc w:val="center"/>
        <w:outlineLvl w:val="0"/>
        <w:rPr>
          <w:rFonts w:ascii="Palatino Linotype" w:eastAsia="MS Gothic" w:hAnsi="Palatino Linotype" w:cs="Times New Roman"/>
          <w:b/>
          <w:sz w:val="24"/>
          <w:szCs w:val="32"/>
        </w:rPr>
      </w:pPr>
      <w:bookmarkStart w:id="0" w:name="_Toc494219911"/>
      <w:bookmarkStart w:id="1" w:name="_Toc524341534"/>
      <w:r w:rsidRPr="00AD6C20">
        <w:rPr>
          <w:rFonts w:ascii="Palatino Linotype" w:eastAsia="MS Gothic" w:hAnsi="Palatino Linotype" w:cs="Times New Roman"/>
          <w:b/>
          <w:sz w:val="24"/>
          <w:szCs w:val="32"/>
        </w:rPr>
        <w:t>A N T E C E D E N T E S</w:t>
      </w:r>
      <w:bookmarkEnd w:id="0"/>
      <w:bookmarkEnd w:id="1"/>
    </w:p>
    <w:p w:rsidR="00792776" w:rsidRPr="00AD6C20" w:rsidRDefault="00792776" w:rsidP="0019604C"/>
    <w:p w:rsidR="00771A16" w:rsidRPr="00AD6C20" w:rsidRDefault="00792776" w:rsidP="00771A16">
      <w:pPr>
        <w:numPr>
          <w:ilvl w:val="0"/>
          <w:numId w:val="2"/>
        </w:numPr>
        <w:spacing w:before="240" w:after="240" w:line="360" w:lineRule="auto"/>
        <w:ind w:left="426" w:hanging="426"/>
        <w:contextualSpacing/>
        <w:jc w:val="both"/>
        <w:rPr>
          <w:rFonts w:ascii="Palatino Linotype" w:hAnsi="Palatino Linotype"/>
          <w:i/>
          <w:color w:val="000000"/>
          <w:sz w:val="24"/>
          <w:szCs w:val="24"/>
        </w:rPr>
      </w:pPr>
      <w:r w:rsidRPr="00AD6C20">
        <w:rPr>
          <w:rFonts w:ascii="Palatino Linotype" w:eastAsia="Calibri" w:hAnsi="Palatino Linotype" w:cs="Arial"/>
          <w:sz w:val="24"/>
          <w:szCs w:val="24"/>
          <w:lang w:val="es-ES" w:eastAsia="es-ES"/>
        </w:rPr>
        <w:t xml:space="preserve">El día </w:t>
      </w:r>
      <w:r w:rsidR="001432F4" w:rsidRPr="00AD6C20">
        <w:rPr>
          <w:rFonts w:ascii="Palatino Linotype" w:eastAsia="Times New Roman" w:hAnsi="Palatino Linotype" w:cs="Arial"/>
          <w:sz w:val="24"/>
          <w:szCs w:val="24"/>
          <w:lang w:val="es-ES" w:eastAsia="es-ES"/>
        </w:rPr>
        <w:t>dos (02</w:t>
      </w:r>
      <w:r w:rsidR="00DF6F2B" w:rsidRPr="00AD6C20">
        <w:rPr>
          <w:rFonts w:ascii="Palatino Linotype" w:eastAsia="Times New Roman" w:hAnsi="Palatino Linotype" w:cs="Arial"/>
          <w:sz w:val="24"/>
          <w:szCs w:val="24"/>
          <w:lang w:val="es-ES" w:eastAsia="es-ES"/>
        </w:rPr>
        <w:t>) de mayo</w:t>
      </w:r>
      <w:r w:rsidR="003F5243" w:rsidRPr="00AD6C20">
        <w:rPr>
          <w:rFonts w:ascii="Palatino Linotype" w:eastAsia="Times New Roman" w:hAnsi="Palatino Linotype" w:cs="Arial"/>
          <w:sz w:val="24"/>
          <w:szCs w:val="24"/>
          <w:lang w:val="es-ES" w:eastAsia="es-ES"/>
        </w:rPr>
        <w:t xml:space="preserve"> de dos mil dieciocho</w:t>
      </w:r>
      <w:r w:rsidRPr="00AD6C20">
        <w:rPr>
          <w:rFonts w:ascii="Palatino Linotype" w:eastAsia="Calibri" w:hAnsi="Palatino Linotype" w:cs="Arial"/>
          <w:sz w:val="24"/>
          <w:szCs w:val="24"/>
          <w:lang w:val="es-ES" w:eastAsia="es-ES"/>
        </w:rPr>
        <w:t>,</w:t>
      </w:r>
      <w:r w:rsidRPr="00AD6C20">
        <w:rPr>
          <w:rFonts w:ascii="Palatino Linotype" w:eastAsia="Calibri" w:hAnsi="Palatino Linotype" w:cs="Times New Roman"/>
          <w:sz w:val="24"/>
          <w:szCs w:val="24"/>
          <w:lang w:val="es-ES" w:eastAsia="es-ES"/>
        </w:rPr>
        <w:t xml:space="preserve"> se presentó </w:t>
      </w:r>
      <w:r w:rsidRPr="00AD6C20">
        <w:rPr>
          <w:rFonts w:ascii="Palatino Linotype" w:eastAsia="Calibri" w:hAnsi="Palatino Linotype" w:cs="Arial"/>
          <w:sz w:val="24"/>
          <w:szCs w:val="24"/>
          <w:lang w:val="es-ES" w:eastAsia="es-ES"/>
        </w:rPr>
        <w:t xml:space="preserve">ante el </w:t>
      </w:r>
      <w:r w:rsidRPr="00AD6C20">
        <w:rPr>
          <w:rFonts w:ascii="Palatino Linotype" w:eastAsia="Calibri" w:hAnsi="Palatino Linotype" w:cs="Arial"/>
          <w:b/>
          <w:sz w:val="24"/>
          <w:szCs w:val="24"/>
          <w:lang w:val="es-ES" w:eastAsia="es-ES"/>
        </w:rPr>
        <w:t>SUJETO OBLIGADO</w:t>
      </w:r>
      <w:r w:rsidRPr="00AD6C20">
        <w:rPr>
          <w:rFonts w:ascii="Palatino Linotype" w:eastAsia="Calibri" w:hAnsi="Palatino Linotype" w:cs="Arial"/>
          <w:sz w:val="24"/>
          <w:szCs w:val="24"/>
          <w:lang w:val="es-ES_tradnl" w:eastAsia="es-ES"/>
        </w:rPr>
        <w:t xml:space="preserve"> vía </w:t>
      </w:r>
      <w:r w:rsidRPr="00AD6C20">
        <w:rPr>
          <w:rFonts w:ascii="Palatino Linotype" w:eastAsia="Calibri" w:hAnsi="Palatino Linotype" w:cs="Arial"/>
          <w:sz w:val="24"/>
          <w:szCs w:val="24"/>
          <w:lang w:val="es-ES" w:eastAsia="es-ES"/>
        </w:rPr>
        <w:t xml:space="preserve">Sistema de Acceso a la Información Mexiquense </w:t>
      </w:r>
      <w:r w:rsidRPr="00AD6C20">
        <w:rPr>
          <w:rFonts w:ascii="Palatino Linotype" w:eastAsia="Calibri" w:hAnsi="Palatino Linotype" w:cs="Arial"/>
          <w:b/>
          <w:sz w:val="24"/>
          <w:szCs w:val="24"/>
          <w:lang w:val="es-ES" w:eastAsia="es-ES"/>
        </w:rPr>
        <w:t>SAIMEX</w:t>
      </w:r>
      <w:r w:rsidRPr="00AD6C20">
        <w:rPr>
          <w:rFonts w:ascii="Palatino Linotype" w:eastAsia="Calibri" w:hAnsi="Palatino Linotype" w:cs="Arial"/>
          <w:sz w:val="24"/>
          <w:szCs w:val="24"/>
          <w:lang w:val="es-ES" w:eastAsia="es-ES"/>
        </w:rPr>
        <w:t>, la</w:t>
      </w:r>
      <w:r w:rsidR="003F5243" w:rsidRPr="00AD6C20">
        <w:rPr>
          <w:rFonts w:ascii="Palatino Linotype" w:eastAsia="Calibri" w:hAnsi="Palatino Linotype" w:cs="Arial"/>
          <w:sz w:val="24"/>
          <w:szCs w:val="24"/>
          <w:lang w:val="es-ES" w:eastAsia="es-ES"/>
        </w:rPr>
        <w:t>s</w:t>
      </w:r>
      <w:r w:rsidRPr="00AD6C20">
        <w:rPr>
          <w:rFonts w:ascii="Palatino Linotype" w:eastAsia="Calibri" w:hAnsi="Palatino Linotype" w:cs="Arial"/>
          <w:sz w:val="24"/>
          <w:szCs w:val="24"/>
          <w:lang w:val="es-ES" w:eastAsia="es-ES"/>
        </w:rPr>
        <w:t xml:space="preserve"> solicitud</w:t>
      </w:r>
      <w:r w:rsidR="003F5243" w:rsidRPr="00AD6C20">
        <w:rPr>
          <w:rFonts w:ascii="Palatino Linotype" w:eastAsia="Calibri" w:hAnsi="Palatino Linotype" w:cs="Arial"/>
          <w:sz w:val="24"/>
          <w:szCs w:val="24"/>
          <w:lang w:val="es-ES" w:eastAsia="es-ES"/>
        </w:rPr>
        <w:t>es</w:t>
      </w:r>
      <w:r w:rsidRPr="00AD6C20">
        <w:rPr>
          <w:rFonts w:ascii="Palatino Linotype" w:eastAsia="Calibri" w:hAnsi="Palatino Linotype" w:cs="Arial"/>
          <w:sz w:val="24"/>
          <w:szCs w:val="24"/>
          <w:lang w:val="es-ES" w:eastAsia="es-ES"/>
        </w:rPr>
        <w:t xml:space="preserve"> de información pública registrada</w:t>
      </w:r>
      <w:r w:rsidR="003F5243" w:rsidRPr="00AD6C20">
        <w:rPr>
          <w:rFonts w:ascii="Palatino Linotype" w:eastAsia="Calibri" w:hAnsi="Palatino Linotype" w:cs="Arial"/>
          <w:sz w:val="24"/>
          <w:szCs w:val="24"/>
          <w:lang w:val="es-ES" w:eastAsia="es-ES"/>
        </w:rPr>
        <w:t>s</w:t>
      </w:r>
      <w:r w:rsidRPr="00AD6C20">
        <w:rPr>
          <w:rFonts w:ascii="Palatino Linotype" w:eastAsia="Calibri" w:hAnsi="Palatino Linotype" w:cs="Arial"/>
          <w:sz w:val="24"/>
          <w:szCs w:val="24"/>
          <w:lang w:val="es-ES" w:eastAsia="es-ES"/>
        </w:rPr>
        <w:t xml:space="preserve"> con </w:t>
      </w:r>
      <w:r w:rsidR="003F5243" w:rsidRPr="00AD6C20">
        <w:rPr>
          <w:rFonts w:ascii="Palatino Linotype" w:eastAsia="Calibri" w:hAnsi="Palatino Linotype" w:cs="Arial"/>
          <w:sz w:val="24"/>
          <w:szCs w:val="24"/>
          <w:lang w:val="es-ES" w:eastAsia="es-ES"/>
        </w:rPr>
        <w:t>los</w:t>
      </w:r>
      <w:r w:rsidRPr="00AD6C20">
        <w:rPr>
          <w:rFonts w:ascii="Palatino Linotype" w:eastAsia="Calibri" w:hAnsi="Palatino Linotype" w:cs="Arial"/>
          <w:sz w:val="24"/>
          <w:szCs w:val="24"/>
          <w:lang w:val="es-ES" w:eastAsia="es-ES"/>
        </w:rPr>
        <w:t xml:space="preserve"> núm</w:t>
      </w:r>
      <w:r w:rsidR="003F5243" w:rsidRPr="00AD6C20">
        <w:rPr>
          <w:rFonts w:ascii="Palatino Linotype" w:eastAsia="Calibri" w:hAnsi="Palatino Linotype" w:cs="Arial"/>
          <w:sz w:val="24"/>
          <w:szCs w:val="24"/>
          <w:lang w:val="es-ES" w:eastAsia="es-ES"/>
        </w:rPr>
        <w:t xml:space="preserve">eros </w:t>
      </w:r>
      <w:r w:rsidR="001432F4" w:rsidRPr="00AD6C20">
        <w:rPr>
          <w:rFonts w:ascii="Palatino Linotype" w:hAnsi="Palatino Linotype" w:cs="Arial"/>
          <w:b/>
          <w:bCs/>
          <w:sz w:val="24"/>
        </w:rPr>
        <w:t>00537</w:t>
      </w:r>
      <w:r w:rsidR="002B5148" w:rsidRPr="00AD6C20">
        <w:rPr>
          <w:rFonts w:ascii="Palatino Linotype" w:hAnsi="Palatino Linotype" w:cs="Arial"/>
          <w:b/>
          <w:bCs/>
          <w:sz w:val="24"/>
        </w:rPr>
        <w:t>/IEEM/IP/2018</w:t>
      </w:r>
      <w:r w:rsidR="001432F4" w:rsidRPr="00AD6C20">
        <w:rPr>
          <w:rFonts w:ascii="Palatino Linotype" w:hAnsi="Palatino Linotype" w:cs="Arial"/>
          <w:b/>
          <w:bCs/>
          <w:sz w:val="24"/>
        </w:rPr>
        <w:t xml:space="preserve"> y </w:t>
      </w:r>
      <w:r w:rsidR="002B5148" w:rsidRPr="00AD6C20">
        <w:rPr>
          <w:rFonts w:ascii="Palatino Linotype" w:hAnsi="Palatino Linotype" w:cs="Arial"/>
          <w:b/>
          <w:bCs/>
          <w:sz w:val="24"/>
        </w:rPr>
        <w:t>005</w:t>
      </w:r>
      <w:r w:rsidR="001432F4" w:rsidRPr="00AD6C20">
        <w:rPr>
          <w:rFonts w:ascii="Palatino Linotype" w:hAnsi="Palatino Linotype" w:cs="Arial"/>
          <w:b/>
          <w:bCs/>
          <w:sz w:val="24"/>
        </w:rPr>
        <w:t>38</w:t>
      </w:r>
      <w:r w:rsidR="002B5148" w:rsidRPr="00AD6C20">
        <w:rPr>
          <w:rFonts w:ascii="Palatino Linotype" w:hAnsi="Palatino Linotype" w:cs="Arial"/>
          <w:b/>
          <w:bCs/>
          <w:sz w:val="24"/>
        </w:rPr>
        <w:t>/IEEM/IP/2018</w:t>
      </w:r>
      <w:r w:rsidR="00C82BEB" w:rsidRPr="00AD6C20">
        <w:rPr>
          <w:rFonts w:ascii="Palatino Linotype" w:hAnsi="Palatino Linotype" w:cs="Arial"/>
          <w:b/>
          <w:bCs/>
          <w:sz w:val="24"/>
        </w:rPr>
        <w:t xml:space="preserve">, </w:t>
      </w:r>
      <w:r w:rsidR="00771A16" w:rsidRPr="00AD6C20">
        <w:rPr>
          <w:rFonts w:ascii="Palatino Linotype" w:hAnsi="Palatino Linotype" w:cs="Arial"/>
          <w:sz w:val="24"/>
        </w:rPr>
        <w:t>mediante las cuales solicitó información en el tenor siguiente:</w:t>
      </w:r>
    </w:p>
    <w:p w:rsidR="001432F4" w:rsidRPr="00AD6C20" w:rsidRDefault="001432F4" w:rsidP="001432F4">
      <w:pPr>
        <w:spacing w:before="240" w:after="240" w:line="240" w:lineRule="auto"/>
        <w:ind w:left="426"/>
        <w:contextualSpacing/>
        <w:jc w:val="both"/>
        <w:rPr>
          <w:rFonts w:ascii="Palatino Linotype" w:hAnsi="Palatino Linotype"/>
          <w:i/>
          <w:color w:val="000000"/>
          <w:sz w:val="24"/>
          <w:szCs w:val="24"/>
        </w:rPr>
      </w:pPr>
    </w:p>
    <w:p w:rsidR="001432F4" w:rsidRPr="00AD6C20" w:rsidRDefault="001432F4" w:rsidP="001432F4">
      <w:pPr>
        <w:spacing w:before="240" w:after="240" w:line="360" w:lineRule="auto"/>
        <w:ind w:left="426"/>
        <w:contextualSpacing/>
        <w:jc w:val="both"/>
        <w:rPr>
          <w:rFonts w:ascii="Palatino Linotype" w:hAnsi="Palatino Linotype" w:cs="Arial"/>
          <w:b/>
          <w:bCs/>
          <w:sz w:val="24"/>
        </w:rPr>
      </w:pPr>
      <w:r w:rsidRPr="00AD6C20">
        <w:rPr>
          <w:rFonts w:ascii="Palatino Linotype" w:hAnsi="Palatino Linotype" w:cs="Arial"/>
          <w:b/>
          <w:bCs/>
          <w:sz w:val="24"/>
        </w:rPr>
        <w:t>Solicitud 00537/IEEM/IP/2018:</w:t>
      </w:r>
    </w:p>
    <w:p w:rsidR="001432F4" w:rsidRPr="00AD6C20" w:rsidRDefault="001432F4" w:rsidP="001432F4">
      <w:pPr>
        <w:spacing w:before="240" w:after="240" w:line="360" w:lineRule="auto"/>
        <w:ind w:left="426"/>
        <w:contextualSpacing/>
        <w:jc w:val="both"/>
        <w:rPr>
          <w:rFonts w:ascii="Palatino Linotype" w:hAnsi="Palatino Linotype"/>
          <w:i/>
          <w:color w:val="000000"/>
          <w:sz w:val="24"/>
          <w:szCs w:val="24"/>
        </w:rPr>
      </w:pPr>
      <w:r w:rsidRPr="00AD6C20">
        <w:rPr>
          <w:rFonts w:ascii="Palatino Linotype" w:hAnsi="Palatino Linotype"/>
          <w:i/>
          <w:color w:val="000000"/>
          <w:sz w:val="24"/>
          <w:szCs w:val="24"/>
        </w:rPr>
        <w:t>“SOLICITO EN ARCHIVO DIGITAL LOS OFICIOS DE JUNTA Y DE CONSEJO GENERADOS POR LOS 125 ÓRGANOS MUNICIPALES ELECTORALES CORRESPONDIENTES A ABRIL DEL 2018.” (</w:t>
      </w:r>
      <w:proofErr w:type="gramStart"/>
      <w:r w:rsidRPr="00AD6C20">
        <w:rPr>
          <w:rFonts w:ascii="Palatino Linotype" w:hAnsi="Palatino Linotype"/>
          <w:i/>
          <w:color w:val="000000"/>
          <w:sz w:val="24"/>
          <w:szCs w:val="24"/>
        </w:rPr>
        <w:t>sic</w:t>
      </w:r>
      <w:proofErr w:type="gramEnd"/>
      <w:r w:rsidRPr="00AD6C20">
        <w:rPr>
          <w:rFonts w:ascii="Palatino Linotype" w:hAnsi="Palatino Linotype"/>
          <w:i/>
          <w:color w:val="000000"/>
          <w:sz w:val="24"/>
          <w:szCs w:val="24"/>
        </w:rPr>
        <w:t>.)</w:t>
      </w:r>
    </w:p>
    <w:p w:rsidR="001432F4" w:rsidRPr="00AD6C20" w:rsidRDefault="001432F4" w:rsidP="001432F4">
      <w:pPr>
        <w:spacing w:before="240" w:after="240" w:line="276" w:lineRule="auto"/>
        <w:ind w:left="426"/>
        <w:contextualSpacing/>
        <w:jc w:val="both"/>
        <w:rPr>
          <w:rFonts w:ascii="Palatino Linotype" w:hAnsi="Palatino Linotype"/>
          <w:i/>
          <w:color w:val="000000"/>
          <w:sz w:val="24"/>
          <w:szCs w:val="24"/>
        </w:rPr>
      </w:pPr>
    </w:p>
    <w:p w:rsidR="001432F4" w:rsidRPr="00AD6C20" w:rsidRDefault="001432F4" w:rsidP="001432F4">
      <w:pPr>
        <w:spacing w:before="240" w:after="240" w:line="360" w:lineRule="auto"/>
        <w:ind w:left="426"/>
        <w:contextualSpacing/>
        <w:jc w:val="both"/>
        <w:rPr>
          <w:rFonts w:ascii="Palatino Linotype" w:hAnsi="Palatino Linotype" w:cs="Arial"/>
          <w:b/>
          <w:bCs/>
          <w:sz w:val="24"/>
        </w:rPr>
      </w:pPr>
      <w:r w:rsidRPr="00AD6C20">
        <w:rPr>
          <w:rFonts w:ascii="Palatino Linotype" w:hAnsi="Palatino Linotype" w:cs="Arial"/>
          <w:b/>
          <w:bCs/>
          <w:sz w:val="24"/>
        </w:rPr>
        <w:t>Solicitud 00538/IEEM/IP/2018:</w:t>
      </w:r>
    </w:p>
    <w:p w:rsidR="00AE1B9E" w:rsidRPr="00AD6C20" w:rsidRDefault="001432F4" w:rsidP="001432F4">
      <w:pPr>
        <w:spacing w:before="240" w:after="240" w:line="360" w:lineRule="auto"/>
        <w:ind w:left="426"/>
        <w:contextualSpacing/>
        <w:jc w:val="both"/>
        <w:rPr>
          <w:rFonts w:ascii="Palatino Linotype" w:hAnsi="Palatino Linotype"/>
          <w:i/>
          <w:color w:val="000000"/>
          <w:sz w:val="24"/>
          <w:szCs w:val="24"/>
        </w:rPr>
      </w:pPr>
      <w:r w:rsidRPr="00AD6C20">
        <w:rPr>
          <w:rFonts w:ascii="Palatino Linotype" w:hAnsi="Palatino Linotype"/>
          <w:i/>
          <w:color w:val="000000"/>
          <w:sz w:val="24"/>
          <w:szCs w:val="24"/>
        </w:rPr>
        <w:lastRenderedPageBreak/>
        <w:t>“SOLICITO EN ARCHIVO DIGITAL LOS OFICIOS DE JUNTA Y DE CONSEJO GENERADOS POR LOS 45 ÓRGANOS DISTRITALES ELECTORALES CORRESPONDIENTES A ABRIL DEL 2018.” (Sic.)</w:t>
      </w:r>
    </w:p>
    <w:p w:rsidR="00792776" w:rsidRPr="00AD6C20" w:rsidRDefault="00792776" w:rsidP="00B26603">
      <w:pPr>
        <w:pStyle w:val="Prrafodelista"/>
        <w:numPr>
          <w:ilvl w:val="0"/>
          <w:numId w:val="5"/>
        </w:numPr>
        <w:spacing w:after="0" w:line="360" w:lineRule="auto"/>
        <w:ind w:left="284"/>
        <w:jc w:val="both"/>
        <w:rPr>
          <w:rFonts w:ascii="Palatino Linotype" w:eastAsia="Times New Roman" w:hAnsi="Palatino Linotype" w:cs="Arial"/>
          <w:sz w:val="24"/>
          <w:szCs w:val="24"/>
          <w:lang w:val="es-ES" w:eastAsia="es-ES"/>
        </w:rPr>
      </w:pPr>
      <w:r w:rsidRPr="00AD6C20">
        <w:rPr>
          <w:rFonts w:ascii="Palatino Linotype" w:eastAsia="Times New Roman" w:hAnsi="Palatino Linotype" w:cs="Arial"/>
          <w:sz w:val="24"/>
          <w:szCs w:val="24"/>
          <w:lang w:val="es-ES" w:eastAsia="es-ES"/>
        </w:rPr>
        <w:t>Se señaló como modalidad de entrega de la información</w:t>
      </w:r>
      <w:r w:rsidRPr="00AD6C20">
        <w:rPr>
          <w:rFonts w:ascii="Palatino Linotype" w:eastAsia="Times New Roman" w:hAnsi="Palatino Linotype" w:cs="Arial"/>
          <w:b/>
          <w:sz w:val="24"/>
          <w:szCs w:val="24"/>
          <w:lang w:val="es-ES" w:eastAsia="es-ES"/>
        </w:rPr>
        <w:t>:</w:t>
      </w:r>
      <w:r w:rsidRPr="00AD6C20">
        <w:rPr>
          <w:rFonts w:ascii="Palatino Linotype" w:eastAsia="Times New Roman" w:hAnsi="Palatino Linotype" w:cs="Arial"/>
          <w:sz w:val="24"/>
          <w:szCs w:val="24"/>
          <w:lang w:val="es-ES" w:eastAsia="es-ES"/>
        </w:rPr>
        <w:t xml:space="preserve"> </w:t>
      </w:r>
      <w:r w:rsidR="009C3682" w:rsidRPr="00AD6C20">
        <w:rPr>
          <w:rFonts w:ascii="Palatino Linotype" w:hAnsi="Palatino Linotype"/>
          <w:szCs w:val="14"/>
        </w:rPr>
        <w:t>A través del “</w:t>
      </w:r>
      <w:r w:rsidR="009C3682" w:rsidRPr="00AD6C20">
        <w:rPr>
          <w:rFonts w:ascii="Palatino Linotype" w:hAnsi="Palatino Linotype"/>
          <w:b/>
          <w:szCs w:val="14"/>
        </w:rPr>
        <w:t>SAIMEX”</w:t>
      </w:r>
      <w:r w:rsidR="009C3682" w:rsidRPr="00AD6C20">
        <w:rPr>
          <w:rFonts w:ascii="Palatino Linotype" w:hAnsi="Palatino Linotype"/>
          <w:szCs w:val="14"/>
        </w:rPr>
        <w:t>.</w:t>
      </w:r>
    </w:p>
    <w:p w:rsidR="00792776" w:rsidRPr="00AD6C20" w:rsidRDefault="00792776" w:rsidP="00792776">
      <w:pPr>
        <w:spacing w:after="0" w:line="240" w:lineRule="auto"/>
        <w:ind w:left="720"/>
        <w:contextualSpacing/>
        <w:rPr>
          <w:rFonts w:ascii="Palatino Linotype" w:eastAsia="Times New Roman" w:hAnsi="Palatino Linotype" w:cs="Arial"/>
          <w:sz w:val="24"/>
          <w:szCs w:val="24"/>
          <w:lang w:val="es-ES" w:eastAsia="es-ES"/>
        </w:rPr>
      </w:pPr>
    </w:p>
    <w:p w:rsidR="00DC5170" w:rsidRPr="00AD6C20" w:rsidRDefault="00133151" w:rsidP="003F5243">
      <w:pPr>
        <w:numPr>
          <w:ilvl w:val="0"/>
          <w:numId w:val="2"/>
        </w:numPr>
        <w:spacing w:before="240" w:after="240" w:line="360" w:lineRule="auto"/>
        <w:ind w:left="426" w:hanging="426"/>
        <w:contextualSpacing/>
        <w:jc w:val="both"/>
        <w:rPr>
          <w:rFonts w:ascii="Palatino Linotype" w:eastAsia="Times New Roman" w:hAnsi="Palatino Linotype" w:cs="Arial"/>
          <w:sz w:val="24"/>
          <w:szCs w:val="24"/>
          <w:lang w:val="es-ES" w:eastAsia="es-ES"/>
        </w:rPr>
      </w:pPr>
      <w:r w:rsidRPr="00AD6C20">
        <w:rPr>
          <w:rFonts w:ascii="Palatino Linotype" w:eastAsia="Times New Roman" w:hAnsi="Palatino Linotype" w:cs="Arial"/>
          <w:sz w:val="24"/>
          <w:szCs w:val="24"/>
          <w:lang w:val="es-ES" w:eastAsia="es-ES"/>
        </w:rPr>
        <w:t xml:space="preserve">En fecha </w:t>
      </w:r>
      <w:r w:rsidR="003C1F4E" w:rsidRPr="00AD6C20">
        <w:rPr>
          <w:rFonts w:ascii="Palatino Linotype" w:eastAsia="Times New Roman" w:hAnsi="Palatino Linotype" w:cs="Arial"/>
          <w:sz w:val="24"/>
          <w:szCs w:val="24"/>
          <w:lang w:val="es-ES" w:eastAsia="es-ES"/>
        </w:rPr>
        <w:t>veintitrés (23) de mayo</w:t>
      </w:r>
      <w:r w:rsidR="003F5243" w:rsidRPr="00AD6C20">
        <w:rPr>
          <w:rFonts w:ascii="Palatino Linotype" w:eastAsia="Times New Roman" w:hAnsi="Palatino Linotype" w:cs="Arial"/>
          <w:sz w:val="24"/>
          <w:szCs w:val="24"/>
          <w:lang w:val="es-ES" w:eastAsia="es-ES"/>
        </w:rPr>
        <w:t xml:space="preserve"> de dos mil dieciocho</w:t>
      </w:r>
      <w:r w:rsidRPr="00AD6C20">
        <w:rPr>
          <w:rFonts w:ascii="Palatino Linotype" w:eastAsia="Times New Roman" w:hAnsi="Palatino Linotype" w:cs="Arial"/>
          <w:sz w:val="24"/>
          <w:szCs w:val="24"/>
          <w:lang w:val="es-ES" w:eastAsia="es-ES"/>
        </w:rPr>
        <w:t xml:space="preserve"> el </w:t>
      </w:r>
      <w:r w:rsidRPr="00AD6C20">
        <w:rPr>
          <w:rFonts w:ascii="Palatino Linotype" w:eastAsia="Times New Roman" w:hAnsi="Palatino Linotype" w:cs="Arial"/>
          <w:b/>
          <w:sz w:val="24"/>
          <w:szCs w:val="24"/>
          <w:lang w:val="es-ES" w:eastAsia="es-ES"/>
        </w:rPr>
        <w:t>SUJETO OBLIGADO</w:t>
      </w:r>
      <w:r w:rsidRPr="00AD6C20">
        <w:rPr>
          <w:rFonts w:ascii="Palatino Linotype" w:eastAsia="Times New Roman" w:hAnsi="Palatino Linotype" w:cs="Arial"/>
          <w:sz w:val="24"/>
          <w:szCs w:val="24"/>
          <w:lang w:val="es-ES" w:eastAsia="es-ES"/>
        </w:rPr>
        <w:t xml:space="preserve"> </w:t>
      </w:r>
      <w:r w:rsidR="00DC5170" w:rsidRPr="00AD6C20">
        <w:rPr>
          <w:rFonts w:ascii="Palatino Linotype" w:hAnsi="Palatino Linotype"/>
          <w:color w:val="000000"/>
          <w:sz w:val="24"/>
          <w:szCs w:val="24"/>
        </w:rPr>
        <w:t>dio respuesta en los siguientes términos</w:t>
      </w:r>
      <w:r w:rsidR="00722FCE" w:rsidRPr="00AD6C20">
        <w:rPr>
          <w:rFonts w:ascii="Palatino Linotype" w:hAnsi="Palatino Linotype"/>
          <w:color w:val="000000"/>
          <w:sz w:val="24"/>
          <w:szCs w:val="24"/>
        </w:rPr>
        <w:t xml:space="preserve">, cabe hacer la precisión, que para </w:t>
      </w:r>
      <w:r w:rsidR="00C8597F" w:rsidRPr="00AD6C20">
        <w:rPr>
          <w:rFonts w:ascii="Palatino Linotype" w:hAnsi="Palatino Linotype"/>
          <w:color w:val="000000"/>
          <w:sz w:val="24"/>
          <w:szCs w:val="24"/>
        </w:rPr>
        <w:t>todas las solicitudes señaladas</w:t>
      </w:r>
      <w:r w:rsidR="00722FCE" w:rsidRPr="00AD6C20">
        <w:rPr>
          <w:rFonts w:ascii="Palatino Linotype" w:hAnsi="Palatino Linotype"/>
          <w:color w:val="000000"/>
          <w:sz w:val="24"/>
          <w:szCs w:val="24"/>
        </w:rPr>
        <w:t xml:space="preserve"> remitió lo mismo, por lo cual, para repeticiones innecesarias únicamente se inserta una sola vez</w:t>
      </w:r>
      <w:r w:rsidR="00DC5170" w:rsidRPr="00AD6C20">
        <w:rPr>
          <w:rFonts w:ascii="Palatino Linotype" w:hAnsi="Palatino Linotype"/>
          <w:color w:val="000000"/>
          <w:sz w:val="24"/>
          <w:szCs w:val="24"/>
        </w:rPr>
        <w:t xml:space="preserve">: </w:t>
      </w:r>
    </w:p>
    <w:p w:rsidR="003C1F4E" w:rsidRPr="00AD6C20" w:rsidRDefault="003C1F4E" w:rsidP="003C1F4E">
      <w:pPr>
        <w:spacing w:before="100" w:beforeAutospacing="1" w:after="100" w:afterAutospacing="1"/>
        <w:ind w:left="851" w:right="851"/>
        <w:jc w:val="both"/>
        <w:rPr>
          <w:rFonts w:ascii="Palatino Linotype" w:hAnsi="Palatino Linotype" w:cs="Arial"/>
          <w:i/>
        </w:rPr>
      </w:pPr>
      <w:r w:rsidRPr="00AD6C2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C1F4E" w:rsidRPr="00AD6C20" w:rsidRDefault="003C1F4E" w:rsidP="003C1F4E">
      <w:pPr>
        <w:spacing w:before="100" w:beforeAutospacing="1" w:after="100" w:afterAutospacing="1"/>
        <w:ind w:left="851" w:right="851"/>
        <w:jc w:val="both"/>
        <w:rPr>
          <w:rFonts w:ascii="Palatino Linotype" w:hAnsi="Palatino Linotype" w:cs="Arial"/>
          <w:i/>
        </w:rPr>
      </w:pPr>
      <w:r w:rsidRPr="00AD6C20">
        <w:rPr>
          <w:rFonts w:ascii="Palatino Linotype" w:hAnsi="Palatino Linotype" w:cs="Arial"/>
          <w:i/>
        </w:rPr>
        <w:t>De conformidad con los artículos 1, 2, 3, fracción XLIV, 4, 12, 16, 23, fracción V, 24, fracción XI y último párrafo, 50, 51, 53, fracciones II, IV, V y VI de la “Ley de Transparencia y Acceso a la Información Pública del Estado de México y Municipios, se adjunta respuesta a su solicitud de información.</w:t>
      </w:r>
    </w:p>
    <w:p w:rsidR="003C1F4E" w:rsidRPr="00AD6C20" w:rsidRDefault="003C1F4E" w:rsidP="003C1F4E">
      <w:pPr>
        <w:spacing w:before="100" w:beforeAutospacing="1" w:after="100" w:afterAutospacing="1"/>
        <w:ind w:left="851" w:right="851"/>
        <w:jc w:val="both"/>
        <w:rPr>
          <w:rFonts w:ascii="Palatino Linotype" w:hAnsi="Palatino Linotype" w:cs="Arial"/>
          <w:i/>
        </w:rPr>
      </w:pPr>
      <w:r w:rsidRPr="00AD6C20">
        <w:rPr>
          <w:rFonts w:ascii="Palatino Linotype" w:hAnsi="Palatino Linotype" w:cs="Arial"/>
          <w:i/>
        </w:rPr>
        <w:t>ATENTAMENTE</w:t>
      </w:r>
    </w:p>
    <w:p w:rsidR="003C1F4E" w:rsidRPr="00AD6C20" w:rsidRDefault="003C1F4E" w:rsidP="003C1F4E">
      <w:pPr>
        <w:spacing w:before="100" w:beforeAutospacing="1" w:after="100" w:afterAutospacing="1"/>
        <w:ind w:left="851" w:right="851"/>
        <w:jc w:val="both"/>
        <w:rPr>
          <w:rFonts w:ascii="Palatino Linotype" w:hAnsi="Palatino Linotype" w:cs="Arial"/>
          <w:i/>
        </w:rPr>
      </w:pPr>
      <w:r w:rsidRPr="00AD6C20">
        <w:rPr>
          <w:rFonts w:ascii="Palatino Linotype" w:hAnsi="Palatino Linotype" w:cs="Arial"/>
          <w:i/>
        </w:rPr>
        <w:t>LILIBETH ÁLVAREZ RODRÍGUEZ”</w:t>
      </w:r>
    </w:p>
    <w:p w:rsidR="003C1F4E" w:rsidRPr="00AD6C20" w:rsidRDefault="003C1F4E" w:rsidP="003C1F4E">
      <w:pPr>
        <w:spacing w:before="100" w:beforeAutospacing="1" w:after="100" w:afterAutospacing="1" w:line="360" w:lineRule="auto"/>
        <w:jc w:val="both"/>
        <w:rPr>
          <w:rFonts w:ascii="Palatino Linotype" w:hAnsi="Palatino Linotype" w:cs="Arial"/>
          <w:sz w:val="24"/>
        </w:rPr>
      </w:pPr>
      <w:r w:rsidRPr="00AD6C20">
        <w:rPr>
          <w:rFonts w:ascii="Palatino Linotype" w:hAnsi="Palatino Linotype" w:cs="Arial"/>
          <w:sz w:val="24"/>
        </w:rPr>
        <w:t>Así mismo el Sujeto Obligado adjuntó a sus respuestas tres archivos de diferentes denominaciones pero con contenido similar, los cuales contienen lo siguiente:</w:t>
      </w:r>
    </w:p>
    <w:p w:rsidR="003C1F4E" w:rsidRPr="00AD6C20" w:rsidRDefault="003C1F4E" w:rsidP="00B47FA2">
      <w:pPr>
        <w:pStyle w:val="Prrafodelista"/>
        <w:numPr>
          <w:ilvl w:val="0"/>
          <w:numId w:val="28"/>
        </w:numPr>
        <w:spacing w:before="100" w:beforeAutospacing="1" w:after="100" w:afterAutospacing="1" w:line="360" w:lineRule="auto"/>
        <w:jc w:val="both"/>
        <w:rPr>
          <w:rFonts w:ascii="Palatino Linotype" w:hAnsi="Palatino Linotype" w:cs="Arial"/>
          <w:sz w:val="24"/>
        </w:rPr>
      </w:pPr>
      <w:r w:rsidRPr="00AD6C20">
        <w:rPr>
          <w:rFonts w:ascii="Palatino Linotype" w:hAnsi="Palatino Linotype" w:cs="Arial"/>
          <w:sz w:val="24"/>
        </w:rPr>
        <w:t xml:space="preserve">Los oficios remitidos por la Titular de la Unidad de Transparencia, en donde menciona que el solicitante podrá encontrar un archivo adjunto con copia </w:t>
      </w:r>
      <w:r w:rsidRPr="00AD6C20">
        <w:rPr>
          <w:rFonts w:ascii="Palatino Linotype" w:hAnsi="Palatino Linotype" w:cs="Arial"/>
          <w:sz w:val="24"/>
        </w:rPr>
        <w:lastRenderedPageBreak/>
        <w:t>digitalizada en formato PDF, y el oficio emitido por el servidor público habilitado en donde se detalla lo referente a su solicitud.</w:t>
      </w:r>
    </w:p>
    <w:p w:rsidR="003C1F4E" w:rsidRPr="00AD6C20" w:rsidRDefault="003C1F4E" w:rsidP="00B47FA2">
      <w:pPr>
        <w:pStyle w:val="Prrafodelista"/>
        <w:numPr>
          <w:ilvl w:val="0"/>
          <w:numId w:val="28"/>
        </w:numPr>
        <w:spacing w:before="100" w:beforeAutospacing="1" w:after="100" w:afterAutospacing="1" w:line="360" w:lineRule="auto"/>
        <w:jc w:val="both"/>
        <w:rPr>
          <w:rFonts w:ascii="Palatino Linotype" w:hAnsi="Palatino Linotype" w:cs="Arial"/>
          <w:sz w:val="24"/>
        </w:rPr>
      </w:pPr>
      <w:r w:rsidRPr="00AD6C20">
        <w:rPr>
          <w:rFonts w:ascii="Palatino Linotype" w:hAnsi="Palatino Linotype" w:cs="Arial"/>
          <w:sz w:val="24"/>
        </w:rPr>
        <w:t>Los Acuerdos de Clasificación de información como confidencial, en donde de manera general se exponen las razones por las cuales se clasificó la información que solicita la parte recurrente, los datos personales que contienen, y las medidas tomadas por el Sujeto Obligado, para proteger los datos personales, y las incidencias informadas a este Instituto, así como la exposición del cambio de modalidad de entrega de la información y el procedimiento para acceder a ésta.</w:t>
      </w:r>
    </w:p>
    <w:p w:rsidR="003C1F4E" w:rsidRPr="00AD6C20" w:rsidRDefault="003C1F4E" w:rsidP="00B47FA2">
      <w:pPr>
        <w:pStyle w:val="Prrafodelista"/>
        <w:numPr>
          <w:ilvl w:val="0"/>
          <w:numId w:val="28"/>
        </w:numPr>
        <w:spacing w:before="100" w:beforeAutospacing="1" w:after="100" w:afterAutospacing="1" w:line="360" w:lineRule="auto"/>
        <w:jc w:val="both"/>
        <w:rPr>
          <w:rFonts w:ascii="Palatino Linotype" w:hAnsi="Palatino Linotype" w:cs="Arial"/>
          <w:sz w:val="24"/>
        </w:rPr>
      </w:pPr>
      <w:r w:rsidRPr="00AD6C20">
        <w:rPr>
          <w:rFonts w:ascii="Palatino Linotype" w:hAnsi="Palatino Linotype" w:cs="Arial"/>
          <w:sz w:val="24"/>
        </w:rPr>
        <w:t>Los oficios remitidos por el Director de Organización, en donde solicita al Comité de Transparencia del Sujeto Obligado la clasificación de la información de los datos personales que aparecen en los oficios y el cambio de modalidad de entrega de la información, ya que rebasan las capacidades del SAIMEX.</w:t>
      </w:r>
    </w:p>
    <w:p w:rsidR="003C1F4E" w:rsidRPr="00AD6C20" w:rsidRDefault="003C1F4E" w:rsidP="003C1F4E">
      <w:pPr>
        <w:pStyle w:val="Prrafodelista"/>
        <w:spacing w:after="0" w:line="360" w:lineRule="auto"/>
        <w:ind w:left="284" w:right="34"/>
        <w:jc w:val="both"/>
        <w:rPr>
          <w:rFonts w:ascii="Palatino Linotype" w:hAnsi="Palatino Linotype"/>
          <w:sz w:val="24"/>
          <w:szCs w:val="24"/>
        </w:rPr>
      </w:pPr>
    </w:p>
    <w:p w:rsidR="00DC5170" w:rsidRPr="00AD6C20" w:rsidRDefault="00DC5170" w:rsidP="00DC5170">
      <w:pPr>
        <w:pStyle w:val="Prrafodelista"/>
        <w:numPr>
          <w:ilvl w:val="0"/>
          <w:numId w:val="2"/>
        </w:numPr>
        <w:spacing w:after="0" w:line="360" w:lineRule="auto"/>
        <w:ind w:left="284" w:right="34" w:hanging="284"/>
        <w:jc w:val="both"/>
        <w:rPr>
          <w:rFonts w:ascii="Palatino Linotype" w:hAnsi="Palatino Linotype"/>
          <w:sz w:val="24"/>
          <w:szCs w:val="24"/>
        </w:rPr>
      </w:pPr>
      <w:r w:rsidRPr="00AD6C20">
        <w:rPr>
          <w:rFonts w:ascii="Palatino Linotype" w:eastAsia="Times New Roman" w:hAnsi="Palatino Linotype" w:cs="Arial"/>
          <w:sz w:val="24"/>
          <w:szCs w:val="24"/>
          <w:lang w:val="es-ES"/>
        </w:rPr>
        <w:t xml:space="preserve">El día </w:t>
      </w:r>
      <w:r w:rsidR="003C1F4E" w:rsidRPr="00AD6C20">
        <w:rPr>
          <w:rFonts w:ascii="Palatino Linotype" w:eastAsia="Times New Roman" w:hAnsi="Palatino Linotype" w:cs="Arial"/>
          <w:sz w:val="24"/>
          <w:szCs w:val="24"/>
          <w:lang w:val="es-ES"/>
        </w:rPr>
        <w:t>trece (13</w:t>
      </w:r>
      <w:r w:rsidR="00EE2FD9" w:rsidRPr="00AD6C20">
        <w:rPr>
          <w:rFonts w:ascii="Palatino Linotype" w:eastAsia="Times New Roman" w:hAnsi="Palatino Linotype" w:cs="Arial"/>
          <w:sz w:val="24"/>
          <w:szCs w:val="24"/>
          <w:lang w:val="es-ES"/>
        </w:rPr>
        <w:t>) de junio</w:t>
      </w:r>
      <w:r w:rsidR="007061DA" w:rsidRPr="00AD6C20">
        <w:rPr>
          <w:rFonts w:ascii="Palatino Linotype" w:eastAsia="Times New Roman" w:hAnsi="Palatino Linotype" w:cs="Arial"/>
          <w:sz w:val="24"/>
          <w:szCs w:val="24"/>
          <w:lang w:val="es-ES"/>
        </w:rPr>
        <w:t xml:space="preserve"> de dos mil dieciocho, el</w:t>
      </w:r>
      <w:r w:rsidRPr="00AD6C20">
        <w:rPr>
          <w:rFonts w:ascii="Palatino Linotype" w:hAnsi="Palatino Linotype" w:cs="Arial"/>
          <w:sz w:val="24"/>
          <w:szCs w:val="24"/>
        </w:rPr>
        <w:t xml:space="preserve"> particular</w:t>
      </w:r>
      <w:r w:rsidRPr="00AD6C20">
        <w:rPr>
          <w:rFonts w:ascii="Palatino Linotype" w:eastAsia="Times New Roman" w:hAnsi="Palatino Linotype" w:cs="Arial"/>
          <w:sz w:val="24"/>
          <w:szCs w:val="24"/>
          <w:lang w:val="es-ES"/>
        </w:rPr>
        <w:t xml:space="preserve"> interpuso </w:t>
      </w:r>
      <w:r w:rsidR="005A3C0D" w:rsidRPr="00AD6C20">
        <w:rPr>
          <w:rFonts w:ascii="Palatino Linotype" w:eastAsia="Times New Roman" w:hAnsi="Palatino Linotype" w:cs="Arial"/>
          <w:sz w:val="24"/>
          <w:szCs w:val="24"/>
          <w:lang w:val="es-ES"/>
        </w:rPr>
        <w:t>los</w:t>
      </w:r>
      <w:r w:rsidRPr="00AD6C20">
        <w:rPr>
          <w:rFonts w:ascii="Palatino Linotype" w:eastAsia="Times New Roman" w:hAnsi="Palatino Linotype" w:cs="Arial"/>
          <w:sz w:val="24"/>
          <w:szCs w:val="24"/>
          <w:lang w:val="es-ES"/>
        </w:rPr>
        <w:t xml:space="preserve"> recurso</w:t>
      </w:r>
      <w:r w:rsidR="005A3C0D" w:rsidRPr="00AD6C20">
        <w:rPr>
          <w:rFonts w:ascii="Palatino Linotype" w:eastAsia="Times New Roman" w:hAnsi="Palatino Linotype" w:cs="Arial"/>
          <w:sz w:val="24"/>
          <w:szCs w:val="24"/>
          <w:lang w:val="es-ES"/>
        </w:rPr>
        <w:t>s</w:t>
      </w:r>
      <w:r w:rsidRPr="00AD6C20">
        <w:rPr>
          <w:rFonts w:ascii="Palatino Linotype" w:eastAsia="Times New Roman" w:hAnsi="Palatino Linotype" w:cs="Arial"/>
          <w:sz w:val="24"/>
          <w:szCs w:val="24"/>
          <w:lang w:val="es-ES"/>
        </w:rPr>
        <w:t xml:space="preserve"> de revisión, en contra de la</w:t>
      </w:r>
      <w:r w:rsidR="005A56E1" w:rsidRPr="00AD6C20">
        <w:rPr>
          <w:rFonts w:ascii="Palatino Linotype" w:eastAsia="Times New Roman" w:hAnsi="Palatino Linotype" w:cs="Arial"/>
          <w:sz w:val="24"/>
          <w:szCs w:val="24"/>
          <w:lang w:val="es-ES"/>
        </w:rPr>
        <w:t>s</w:t>
      </w:r>
      <w:r w:rsidRPr="00AD6C20">
        <w:rPr>
          <w:rFonts w:ascii="Palatino Linotype" w:eastAsia="Times New Roman" w:hAnsi="Palatino Linotype" w:cs="Arial"/>
          <w:sz w:val="24"/>
          <w:szCs w:val="24"/>
          <w:lang w:val="es-ES"/>
        </w:rPr>
        <w:t xml:space="preserve"> respuesta</w:t>
      </w:r>
      <w:r w:rsidR="005A56E1" w:rsidRPr="00AD6C20">
        <w:rPr>
          <w:rFonts w:ascii="Palatino Linotype" w:eastAsia="Times New Roman" w:hAnsi="Palatino Linotype" w:cs="Arial"/>
          <w:sz w:val="24"/>
          <w:szCs w:val="24"/>
          <w:lang w:val="es-ES"/>
        </w:rPr>
        <w:t>s</w:t>
      </w:r>
      <w:r w:rsidRPr="00AD6C20">
        <w:rPr>
          <w:rFonts w:ascii="Palatino Linotype" w:eastAsia="Times New Roman" w:hAnsi="Palatino Linotype" w:cs="Arial"/>
          <w:sz w:val="24"/>
          <w:szCs w:val="24"/>
          <w:lang w:val="es-ES"/>
        </w:rPr>
        <w:t xml:space="preserve"> anteriormente referida</w:t>
      </w:r>
      <w:r w:rsidR="005A56E1" w:rsidRPr="00AD6C20">
        <w:rPr>
          <w:rFonts w:ascii="Palatino Linotype" w:eastAsia="Times New Roman" w:hAnsi="Palatino Linotype" w:cs="Arial"/>
          <w:sz w:val="24"/>
          <w:szCs w:val="24"/>
          <w:lang w:val="es-ES"/>
        </w:rPr>
        <w:t>s</w:t>
      </w:r>
      <w:r w:rsidRPr="00AD6C20">
        <w:rPr>
          <w:rFonts w:ascii="Palatino Linotype" w:eastAsia="Times New Roman" w:hAnsi="Palatino Linotype" w:cs="Arial"/>
          <w:sz w:val="24"/>
          <w:szCs w:val="24"/>
          <w:lang w:val="es-ES"/>
        </w:rPr>
        <w:t xml:space="preserve">, señalando </w:t>
      </w:r>
      <w:r w:rsidR="005A3C0D" w:rsidRPr="00AD6C20">
        <w:rPr>
          <w:rFonts w:ascii="Palatino Linotype" w:eastAsia="Times New Roman" w:hAnsi="Palatino Linotype" w:cs="Arial"/>
          <w:sz w:val="24"/>
          <w:szCs w:val="24"/>
          <w:lang w:val="es-ES"/>
        </w:rPr>
        <w:t>en</w:t>
      </w:r>
      <w:r w:rsidR="00EE2FD9" w:rsidRPr="00AD6C20">
        <w:rPr>
          <w:rFonts w:ascii="Palatino Linotype" w:eastAsia="Times New Roman" w:hAnsi="Palatino Linotype" w:cs="Arial"/>
          <w:sz w:val="24"/>
          <w:szCs w:val="24"/>
          <w:lang w:val="es-ES"/>
        </w:rPr>
        <w:t xml:space="preserve"> </w:t>
      </w:r>
      <w:r w:rsidR="00244BF1" w:rsidRPr="00AD6C20">
        <w:rPr>
          <w:rFonts w:ascii="Palatino Linotype" w:eastAsia="Times New Roman" w:hAnsi="Palatino Linotype" w:cs="Arial"/>
          <w:sz w:val="24"/>
          <w:szCs w:val="24"/>
          <w:lang w:val="es-ES"/>
        </w:rPr>
        <w:t>todos</w:t>
      </w:r>
      <w:r w:rsidR="00EE2FD9" w:rsidRPr="00AD6C20">
        <w:rPr>
          <w:rFonts w:ascii="Palatino Linotype" w:eastAsia="Times New Roman" w:hAnsi="Palatino Linotype" w:cs="Arial"/>
          <w:sz w:val="24"/>
          <w:szCs w:val="24"/>
          <w:lang w:val="es-ES"/>
        </w:rPr>
        <w:t xml:space="preserve"> lo siguiente</w:t>
      </w:r>
      <w:r w:rsidRPr="00AD6C20">
        <w:rPr>
          <w:rFonts w:ascii="Palatino Linotype" w:eastAsia="Times New Roman" w:hAnsi="Palatino Linotype" w:cs="Arial"/>
          <w:sz w:val="24"/>
          <w:szCs w:val="24"/>
          <w:lang w:val="es-ES"/>
        </w:rPr>
        <w:t>:</w:t>
      </w:r>
      <w:bookmarkStart w:id="2" w:name="_Toc466982514"/>
      <w:bookmarkStart w:id="3" w:name="_Toc471908126"/>
      <w:bookmarkStart w:id="4" w:name="_Toc491791300"/>
      <w:bookmarkStart w:id="5" w:name="_Toc496726170"/>
      <w:bookmarkStart w:id="6" w:name="_Toc497242134"/>
      <w:bookmarkStart w:id="7" w:name="_Toc497292517"/>
      <w:bookmarkStart w:id="8" w:name="_Toc498503716"/>
      <w:bookmarkStart w:id="9" w:name="_Toc499568660"/>
      <w:bookmarkStart w:id="10" w:name="_Toc499568693"/>
      <w:bookmarkStart w:id="11" w:name="_Toc499665452"/>
      <w:bookmarkStart w:id="12" w:name="_Toc499729819"/>
      <w:bookmarkStart w:id="13" w:name="_Toc499835024"/>
      <w:bookmarkStart w:id="14" w:name="_Toc499835835"/>
      <w:bookmarkStart w:id="15" w:name="_Toc499835858"/>
    </w:p>
    <w:p w:rsidR="00DC5170" w:rsidRPr="00AD6C20" w:rsidRDefault="00DC5170" w:rsidP="00337AF9">
      <w:pPr>
        <w:pStyle w:val="Prrafodelista"/>
        <w:spacing w:after="0" w:line="360" w:lineRule="auto"/>
        <w:ind w:left="284" w:right="34"/>
        <w:jc w:val="both"/>
        <w:rPr>
          <w:rFonts w:ascii="Palatino Linotype" w:eastAsia="Times New Roman" w:hAnsi="Palatino Linotype" w:cs="Arial"/>
          <w:sz w:val="24"/>
          <w:szCs w:val="24"/>
          <w:lang w:val="es-ES"/>
        </w:rPr>
      </w:pPr>
      <w:r w:rsidRPr="00AD6C20">
        <w:rPr>
          <w:rFonts w:ascii="Palatino Linotype" w:eastAsia="Times New Roman" w:hAnsi="Palatino Linotype" w:cs="Arial"/>
          <w:b/>
          <w:sz w:val="24"/>
          <w:szCs w:val="24"/>
          <w:lang w:val="es-ES"/>
        </w:rPr>
        <w:t>Acto impugnado</w:t>
      </w:r>
      <w:bookmarkEnd w:id="2"/>
      <w:r w:rsidRPr="00AD6C20">
        <w:rPr>
          <w:rFonts w:ascii="Palatino Linotype" w:eastAsia="Times New Roman" w:hAnsi="Palatino Linotype" w:cs="Arial"/>
          <w:sz w:val="24"/>
          <w:szCs w:val="24"/>
          <w:lang w:val="es-ES"/>
        </w:rPr>
        <w:t xml:space="preserve">: </w:t>
      </w:r>
      <w:bookmarkStart w:id="16" w:name="_Toc466982515"/>
      <w:bookmarkStart w:id="17" w:name="_Toc471908127"/>
      <w:bookmarkStart w:id="18" w:name="_Toc491791301"/>
      <w:bookmarkStart w:id="19" w:name="_Toc496726171"/>
      <w:bookmarkStart w:id="20" w:name="_Toc497242135"/>
      <w:bookmarkStart w:id="21" w:name="_Toc497292518"/>
      <w:bookmarkStart w:id="22" w:name="_Toc498503717"/>
      <w:bookmarkStart w:id="23" w:name="_Toc499568661"/>
      <w:bookmarkStart w:id="24" w:name="_Toc499568694"/>
      <w:bookmarkStart w:id="25" w:name="_Toc499665453"/>
      <w:bookmarkStart w:id="26" w:name="_Toc499729820"/>
      <w:bookmarkStart w:id="27" w:name="_Toc499835025"/>
      <w:bookmarkStart w:id="28" w:name="_Toc499835836"/>
      <w:bookmarkStart w:id="29" w:name="_Toc499835859"/>
      <w:bookmarkEnd w:id="3"/>
      <w:bookmarkEnd w:id="4"/>
      <w:bookmarkEnd w:id="5"/>
      <w:bookmarkEnd w:id="6"/>
      <w:bookmarkEnd w:id="7"/>
      <w:bookmarkEnd w:id="8"/>
      <w:bookmarkEnd w:id="9"/>
      <w:bookmarkEnd w:id="10"/>
      <w:bookmarkEnd w:id="11"/>
      <w:bookmarkEnd w:id="12"/>
      <w:bookmarkEnd w:id="13"/>
      <w:bookmarkEnd w:id="14"/>
      <w:bookmarkEnd w:id="15"/>
      <w:r w:rsidRPr="00AD6C20">
        <w:rPr>
          <w:rFonts w:ascii="Palatino Linotype" w:eastAsia="Times New Roman" w:hAnsi="Palatino Linotype" w:cs="Arial"/>
          <w:sz w:val="24"/>
          <w:szCs w:val="24"/>
          <w:lang w:val="es-ES"/>
        </w:rPr>
        <w:t>“</w:t>
      </w:r>
      <w:r w:rsidR="00244BF1" w:rsidRPr="00AD6C20">
        <w:rPr>
          <w:rFonts w:ascii="Palatino Linotype" w:eastAsia="Times New Roman" w:hAnsi="Palatino Linotype" w:cs="Arial"/>
          <w:i/>
          <w:sz w:val="24"/>
          <w:szCs w:val="24"/>
          <w:lang w:val="es-ES"/>
        </w:rPr>
        <w:t>POR LA PUESTA A DISPOSICIÓN DE INFORMACIÓN EN UNA MODALIDAD DISTINTA A LA SOLICITADA</w:t>
      </w:r>
      <w:r w:rsidR="00244BF1" w:rsidRPr="00AD6C20">
        <w:rPr>
          <w:rFonts w:ascii="Palatino Linotype" w:eastAsia="Times New Roman" w:hAnsi="Palatino Linotype" w:cs="Arial"/>
          <w:sz w:val="24"/>
          <w:szCs w:val="24"/>
          <w:lang w:val="es-ES"/>
        </w:rPr>
        <w:t>.</w:t>
      </w:r>
      <w:r w:rsidRPr="00AD6C20">
        <w:rPr>
          <w:rFonts w:ascii="Palatino Linotype" w:eastAsia="Times New Roman" w:hAnsi="Palatino Linotype" w:cs="Arial"/>
          <w:sz w:val="24"/>
          <w:szCs w:val="24"/>
          <w:lang w:val="es-ES"/>
        </w:rPr>
        <w:t>” (Sic)</w:t>
      </w:r>
    </w:p>
    <w:p w:rsidR="00DC5170" w:rsidRPr="00AD6C20" w:rsidRDefault="00DC5170" w:rsidP="00DB3166">
      <w:pPr>
        <w:pStyle w:val="Prrafodelista"/>
        <w:spacing w:line="360" w:lineRule="auto"/>
        <w:ind w:left="284" w:right="34"/>
        <w:jc w:val="both"/>
        <w:rPr>
          <w:rFonts w:ascii="Palatino Linotype" w:eastAsia="Times New Roman" w:hAnsi="Palatino Linotype" w:cs="Arial"/>
          <w:i/>
          <w:sz w:val="24"/>
          <w:szCs w:val="24"/>
          <w:lang w:val="es-ES"/>
        </w:rPr>
      </w:pPr>
      <w:r w:rsidRPr="00AD6C20">
        <w:rPr>
          <w:rFonts w:ascii="Palatino Linotype" w:eastAsia="Times New Roman" w:hAnsi="Palatino Linotype" w:cs="Arial"/>
          <w:b/>
          <w:sz w:val="24"/>
          <w:szCs w:val="24"/>
          <w:lang w:val="es-ES"/>
        </w:rPr>
        <w:t>Razones o Motivos de inconformidad:</w:t>
      </w:r>
      <w:bookmarkEnd w:id="16"/>
      <w:r w:rsidRPr="00AD6C20">
        <w:rPr>
          <w:rFonts w:ascii="Palatino Linotype" w:eastAsia="Times New Roman" w:hAnsi="Palatino Linotype" w:cs="Arial"/>
          <w:sz w:val="24"/>
          <w:szCs w:val="24"/>
          <w:lang w:val="es-ES"/>
        </w:rPr>
        <w:t xml:space="preserve"> </w:t>
      </w:r>
      <w:bookmarkEnd w:id="17"/>
      <w:bookmarkEnd w:id="18"/>
      <w:bookmarkEnd w:id="19"/>
      <w:bookmarkEnd w:id="20"/>
      <w:bookmarkEnd w:id="21"/>
      <w:bookmarkEnd w:id="22"/>
      <w:bookmarkEnd w:id="23"/>
      <w:bookmarkEnd w:id="24"/>
      <w:bookmarkEnd w:id="25"/>
      <w:bookmarkEnd w:id="26"/>
      <w:bookmarkEnd w:id="27"/>
      <w:bookmarkEnd w:id="28"/>
      <w:bookmarkEnd w:id="29"/>
      <w:r w:rsidRPr="00AD6C20">
        <w:rPr>
          <w:rFonts w:ascii="Palatino Linotype" w:eastAsia="Times New Roman" w:hAnsi="Palatino Linotype" w:cs="Arial"/>
          <w:sz w:val="24"/>
          <w:szCs w:val="24"/>
          <w:lang w:val="es-ES"/>
        </w:rPr>
        <w:t>“</w:t>
      </w:r>
      <w:r w:rsidR="00DB3166" w:rsidRPr="00AD6C20">
        <w:rPr>
          <w:rFonts w:ascii="Palatino Linotype" w:eastAsia="Times New Roman" w:hAnsi="Palatino Linotype" w:cs="Arial"/>
          <w:i/>
          <w:sz w:val="24"/>
          <w:szCs w:val="24"/>
          <w:lang w:val="es-ES"/>
        </w:rPr>
        <w:t xml:space="preserve">COMO LO HE EXPRESADO EN OTROS RECURSOS DE REVISIÓN, EL CAMBIO DE MODALIDAD EN CONSULTA DIRECTA, VULNERA MI DERECHO A LA INFORMACIÓN </w:t>
      </w:r>
      <w:r w:rsidR="00DB3166" w:rsidRPr="00AD6C20">
        <w:rPr>
          <w:rFonts w:ascii="Palatino Linotype" w:eastAsia="Times New Roman" w:hAnsi="Palatino Linotype" w:cs="Arial"/>
          <w:i/>
          <w:sz w:val="24"/>
          <w:szCs w:val="24"/>
          <w:lang w:val="es-ES"/>
        </w:rPr>
        <w:lastRenderedPageBreak/>
        <w:t xml:space="preserve">PÚBLICA, PUES NO VIVO EN EL ESTADO DE MÉXICO, LO QUE ME IMPLICARÍA DIFERENTES COSTOS AL TENER QUE DESPLAZARME DESDE EL ESTADO DE </w:t>
      </w:r>
      <w:r w:rsidR="00DE55B9">
        <w:rPr>
          <w:rFonts w:ascii="Palatino Linotype" w:eastAsia="Times New Roman" w:hAnsi="Palatino Linotype" w:cs="Arial"/>
          <w:i/>
          <w:sz w:val="24"/>
          <w:szCs w:val="24"/>
          <w:lang w:val="es-ES"/>
        </w:rPr>
        <w:t>XXXXXX</w:t>
      </w:r>
      <w:r w:rsidR="00DB3166" w:rsidRPr="00AD6C20">
        <w:rPr>
          <w:rFonts w:ascii="Palatino Linotype" w:eastAsia="Times New Roman" w:hAnsi="Palatino Linotype" w:cs="Arial"/>
          <w:i/>
          <w:sz w:val="24"/>
          <w:szCs w:val="24"/>
          <w:lang w:val="es-ES"/>
        </w:rPr>
        <w:t>: PASAJES, HOSPEDAJES, ALIMENTOS, ETC., LO CUAL, ME RESULTA TOTALMENTE INCOSTEABLE. EN ESTE SENTIDO, PIDO ATENTAMENTE A LOS MIEMBROS DEL INFOEM REVOCAR LA RESPUESTA DEL SUJETO OBLIGADO Y PRIVILEGIAR LA ENTREGA DE ESTA INFORMACIÓN POR MEDIO DEL SAIMEX, SI EL SAIMEX FUERA INSUFICIENTE EN ESPACIO, EL MISMO INSTITUTO ELECTORAL DEL ESTADO DE MÉXICO EN OTRAS SOLICITUDES HA SUBIDO LA INFORMACIÓN A UNA PÁGINA ALTERNA, SIN QUE SE GENERE NI UN COSTO PARA ESE INSTITUTO. AGRADEZCO SUS ATENCIONES</w:t>
      </w:r>
      <w:r w:rsidR="00244BF1" w:rsidRPr="00AD6C20">
        <w:rPr>
          <w:rFonts w:ascii="Palatino Linotype" w:eastAsia="Times New Roman" w:hAnsi="Palatino Linotype" w:cs="Arial"/>
          <w:i/>
          <w:sz w:val="24"/>
          <w:szCs w:val="24"/>
          <w:lang w:val="es-ES"/>
        </w:rPr>
        <w:t>.</w:t>
      </w:r>
      <w:r w:rsidR="00337AF9" w:rsidRPr="00AD6C20">
        <w:rPr>
          <w:rFonts w:ascii="Palatino Linotype" w:eastAsia="Times New Roman" w:hAnsi="Palatino Linotype" w:cs="Arial"/>
          <w:sz w:val="24"/>
          <w:szCs w:val="24"/>
          <w:lang w:val="es-ES"/>
        </w:rPr>
        <w:t>”</w:t>
      </w:r>
      <w:r w:rsidR="00244BF1" w:rsidRPr="00AD6C20">
        <w:rPr>
          <w:rFonts w:ascii="Palatino Linotype" w:eastAsia="Times New Roman" w:hAnsi="Palatino Linotype" w:cs="Arial"/>
          <w:sz w:val="24"/>
          <w:szCs w:val="24"/>
          <w:lang w:val="es-ES"/>
        </w:rPr>
        <w:t xml:space="preserve"> </w:t>
      </w:r>
      <w:r w:rsidR="00244BF1" w:rsidRPr="00AD6C20">
        <w:rPr>
          <w:rFonts w:ascii="Palatino Linotype" w:eastAsia="Times New Roman" w:hAnsi="Palatino Linotype" w:cs="Arial"/>
          <w:i/>
          <w:sz w:val="24"/>
          <w:szCs w:val="24"/>
          <w:lang w:val="es-ES"/>
        </w:rPr>
        <w:t>(</w:t>
      </w:r>
      <w:r w:rsidRPr="00AD6C20">
        <w:rPr>
          <w:rFonts w:ascii="Palatino Linotype" w:eastAsia="Times New Roman" w:hAnsi="Palatino Linotype" w:cs="Arial"/>
          <w:i/>
          <w:sz w:val="24"/>
          <w:szCs w:val="24"/>
          <w:lang w:val="es-ES"/>
        </w:rPr>
        <w:t>Sic)</w:t>
      </w:r>
    </w:p>
    <w:p w:rsidR="00DB3166" w:rsidRPr="00AD6C20" w:rsidRDefault="00DB3166" w:rsidP="00DB3166">
      <w:pPr>
        <w:pStyle w:val="Prrafodelista"/>
        <w:spacing w:line="240" w:lineRule="auto"/>
        <w:ind w:left="284" w:right="34"/>
        <w:jc w:val="both"/>
        <w:rPr>
          <w:rFonts w:ascii="Palatino Linotype" w:eastAsia="Times New Roman" w:hAnsi="Palatino Linotype" w:cs="Arial"/>
          <w:sz w:val="24"/>
          <w:szCs w:val="24"/>
          <w:lang w:val="es-ES"/>
        </w:rPr>
      </w:pPr>
    </w:p>
    <w:p w:rsidR="00592F9D" w:rsidRPr="00AD6C20" w:rsidRDefault="00592F9D" w:rsidP="00DB3166">
      <w:pPr>
        <w:pStyle w:val="Prrafodelista"/>
        <w:numPr>
          <w:ilvl w:val="0"/>
          <w:numId w:val="2"/>
        </w:numPr>
        <w:spacing w:before="240" w:after="0" w:line="360" w:lineRule="auto"/>
        <w:ind w:left="284" w:right="34" w:hanging="284"/>
        <w:jc w:val="both"/>
      </w:pPr>
      <w:r w:rsidRPr="00AD6C20">
        <w:rPr>
          <w:rFonts w:ascii="Palatino Linotype" w:eastAsia="Times New Roman" w:hAnsi="Palatino Linotype" w:cs="Arial"/>
          <w:sz w:val="24"/>
          <w:szCs w:val="24"/>
          <w:lang w:val="es-ES"/>
        </w:rPr>
        <w:t>Se</w:t>
      </w:r>
      <w:r w:rsidRPr="00AD6C20">
        <w:rPr>
          <w:rFonts w:ascii="Palatino Linotype" w:eastAsia="Times New Roman" w:hAnsi="Palatino Linotype" w:cs="Arial"/>
          <w:sz w:val="24"/>
          <w:szCs w:val="24"/>
        </w:rPr>
        <w:t xml:space="preserve"> </w:t>
      </w:r>
      <w:r w:rsidRPr="00AD6C20">
        <w:rPr>
          <w:rFonts w:ascii="Palatino Linotype" w:eastAsia="Times New Roman" w:hAnsi="Palatino Linotype" w:cs="Arial"/>
          <w:sz w:val="24"/>
          <w:szCs w:val="24"/>
          <w:lang w:val="es-ES"/>
        </w:rPr>
        <w:t>registraron</w:t>
      </w:r>
      <w:r w:rsidRPr="00AD6C20">
        <w:rPr>
          <w:rFonts w:ascii="Palatino Linotype" w:eastAsia="Times New Roman" w:hAnsi="Palatino Linotype" w:cs="Arial"/>
          <w:sz w:val="24"/>
          <w:szCs w:val="24"/>
        </w:rPr>
        <w:t xml:space="preserve"> los recursos de revisión bajo los número de expediente </w:t>
      </w:r>
      <w:r w:rsidRPr="00AD6C20">
        <w:rPr>
          <w:rFonts w:ascii="Palatino Linotype" w:hAnsi="Palatino Linotype" w:cs="Arial"/>
          <w:bCs/>
          <w:sz w:val="24"/>
          <w:szCs w:val="24"/>
        </w:rPr>
        <w:t xml:space="preserve">al rubro indicados, asimismo con fundamento en lo dispuesto por el </w:t>
      </w:r>
      <w:r w:rsidRPr="00AD6C20">
        <w:rPr>
          <w:rFonts w:ascii="Palatino Linotype" w:eastAsia="Calibri" w:hAnsi="Palatino Linotype" w:cs="Arial"/>
          <w:sz w:val="24"/>
          <w:szCs w:val="24"/>
        </w:rPr>
        <w:t xml:space="preserve">artículo 185 fracción I de la Ley de Transparencia y Acceso a la Información Pública del Estado de México y Municipios </w:t>
      </w:r>
      <w:r w:rsidRPr="00AD6C20">
        <w:rPr>
          <w:rFonts w:ascii="Palatino Linotype" w:eastAsia="Times New Roman" w:hAnsi="Palatino Linotype" w:cs="Arial"/>
          <w:sz w:val="24"/>
          <w:szCs w:val="24"/>
        </w:rPr>
        <w:t>se turn</w:t>
      </w:r>
      <w:r w:rsidR="00365D57" w:rsidRPr="00AD6C20">
        <w:rPr>
          <w:rFonts w:ascii="Palatino Linotype" w:eastAsia="Times New Roman" w:hAnsi="Palatino Linotype" w:cs="Arial"/>
          <w:sz w:val="24"/>
          <w:szCs w:val="24"/>
        </w:rPr>
        <w:t>aron los recursos de revisión que nos atañen</w:t>
      </w:r>
      <w:r w:rsidRPr="00AD6C20">
        <w:rPr>
          <w:rFonts w:ascii="Palatino Linotype" w:eastAsia="Times New Roman" w:hAnsi="Palatino Linotype" w:cs="Arial"/>
          <w:sz w:val="24"/>
          <w:szCs w:val="24"/>
        </w:rPr>
        <w:t xml:space="preserve">; posteriormente </w:t>
      </w:r>
      <w:r w:rsidRPr="00AD6C20">
        <w:rPr>
          <w:rFonts w:ascii="Palatino Linotype" w:eastAsia="MS Mincho" w:hAnsi="Palatino Linotype" w:cs="Arial"/>
          <w:sz w:val="24"/>
          <w:szCs w:val="24"/>
        </w:rPr>
        <w:t xml:space="preserve">el Pleno de este Órgano Autónomo, en la Vigésimo </w:t>
      </w:r>
      <w:r w:rsidR="00DB3166" w:rsidRPr="00AD6C20">
        <w:rPr>
          <w:rFonts w:ascii="Palatino Linotype" w:eastAsia="MS Mincho" w:hAnsi="Palatino Linotype" w:cs="Arial"/>
          <w:sz w:val="24"/>
          <w:szCs w:val="24"/>
        </w:rPr>
        <w:t>Tercera</w:t>
      </w:r>
      <w:r w:rsidRPr="00AD6C20">
        <w:rPr>
          <w:rFonts w:ascii="Palatino Linotype" w:eastAsia="MS Mincho" w:hAnsi="Palatino Linotype" w:cs="Arial"/>
          <w:sz w:val="24"/>
          <w:szCs w:val="24"/>
        </w:rPr>
        <w:t xml:space="preserve"> Sesión Ordinaria de fecha </w:t>
      </w:r>
      <w:r w:rsidR="00DB3166" w:rsidRPr="00AD6C20">
        <w:rPr>
          <w:rFonts w:ascii="Palatino Linotype" w:eastAsia="MS Mincho" w:hAnsi="Palatino Linotype" w:cs="Arial"/>
          <w:sz w:val="24"/>
          <w:szCs w:val="24"/>
        </w:rPr>
        <w:t>veinte (20) de junio</w:t>
      </w:r>
      <w:r w:rsidRPr="00AD6C20">
        <w:rPr>
          <w:rFonts w:ascii="Palatino Linotype" w:eastAsia="MS Mincho" w:hAnsi="Palatino Linotype" w:cs="Arial"/>
          <w:sz w:val="24"/>
          <w:szCs w:val="24"/>
        </w:rPr>
        <w:t xml:space="preserve"> de dos mil dieciocho, ordenó la acumulación de los recursos de revisión</w:t>
      </w:r>
      <w:r w:rsidR="001F6FBD" w:rsidRPr="00AD6C20">
        <w:rPr>
          <w:rFonts w:ascii="Palatino Linotype" w:eastAsia="MS Mincho" w:hAnsi="Palatino Linotype" w:cs="Arial"/>
          <w:sz w:val="24"/>
          <w:szCs w:val="24"/>
        </w:rPr>
        <w:t xml:space="preserve"> </w:t>
      </w:r>
      <w:r w:rsidR="00DB3166" w:rsidRPr="00AD6C20">
        <w:rPr>
          <w:rFonts w:ascii="Palatino Linotype" w:eastAsia="MS Mincho" w:hAnsi="Palatino Linotype" w:cs="Arial"/>
          <w:b/>
          <w:bCs/>
          <w:sz w:val="24"/>
          <w:szCs w:val="24"/>
          <w:lang w:val="es-ES_tradnl" w:eastAsia="es-ES"/>
        </w:rPr>
        <w:t>02234</w:t>
      </w:r>
      <w:r w:rsidR="001F6FBD" w:rsidRPr="00AD6C20">
        <w:rPr>
          <w:rFonts w:ascii="Palatino Linotype" w:eastAsia="MS Mincho" w:hAnsi="Palatino Linotype" w:cs="Arial"/>
          <w:b/>
          <w:bCs/>
          <w:sz w:val="24"/>
          <w:szCs w:val="24"/>
          <w:lang w:val="es-ES_tradnl" w:eastAsia="es-ES"/>
        </w:rPr>
        <w:t>/INFOEM/IP/RR/2018</w:t>
      </w:r>
      <w:r w:rsidR="00DB3166" w:rsidRPr="00AD6C20">
        <w:rPr>
          <w:rFonts w:ascii="Palatino Linotype" w:eastAsia="MS Mincho" w:hAnsi="Palatino Linotype" w:cs="Arial"/>
          <w:b/>
          <w:bCs/>
          <w:sz w:val="24"/>
          <w:szCs w:val="24"/>
          <w:lang w:val="es-ES_tradnl" w:eastAsia="es-ES"/>
        </w:rPr>
        <w:t xml:space="preserve"> y  02235</w:t>
      </w:r>
      <w:r w:rsidR="001F6FBD" w:rsidRPr="00AD6C20">
        <w:rPr>
          <w:rFonts w:ascii="Palatino Linotype" w:eastAsia="MS Mincho" w:hAnsi="Palatino Linotype" w:cs="Arial"/>
          <w:b/>
          <w:bCs/>
          <w:sz w:val="24"/>
          <w:szCs w:val="24"/>
          <w:lang w:val="es-ES_tradnl" w:eastAsia="es-ES"/>
        </w:rPr>
        <w:t xml:space="preserve">/INFOEM/IP/RR/2018, </w:t>
      </w:r>
      <w:r w:rsidRPr="00AD6C20">
        <w:rPr>
          <w:rFonts w:ascii="Palatino Linotype" w:eastAsia="MS Mincho" w:hAnsi="Palatino Linotype" w:cs="Arial"/>
          <w:sz w:val="24"/>
          <w:szCs w:val="24"/>
        </w:rPr>
        <w:t xml:space="preserve">a efecto de que </w:t>
      </w:r>
      <w:r w:rsidR="00365D57" w:rsidRPr="00AD6C20">
        <w:rPr>
          <w:rFonts w:ascii="Palatino Linotype" w:eastAsia="MS Mincho" w:hAnsi="Palatino Linotype" w:cs="Arial"/>
          <w:sz w:val="24"/>
          <w:szCs w:val="24"/>
        </w:rPr>
        <w:t xml:space="preserve">el </w:t>
      </w:r>
      <w:r w:rsidRPr="00AD6C20">
        <w:rPr>
          <w:rFonts w:ascii="Palatino Linotype" w:eastAsia="MS Mincho" w:hAnsi="Palatino Linotype" w:cs="Arial"/>
          <w:sz w:val="24"/>
          <w:szCs w:val="24"/>
        </w:rPr>
        <w:t xml:space="preserve"> </w:t>
      </w:r>
      <w:r w:rsidR="00DB3166" w:rsidRPr="00AD6C20">
        <w:rPr>
          <w:rFonts w:ascii="Palatino Linotype" w:eastAsia="Times New Roman" w:hAnsi="Palatino Linotype" w:cs="Arial"/>
          <w:b/>
          <w:sz w:val="24"/>
          <w:szCs w:val="24"/>
          <w:lang w:val="es-ES"/>
        </w:rPr>
        <w:t>Javier Martínez Cruz</w:t>
      </w:r>
      <w:r w:rsidR="00365D57" w:rsidRPr="00AD6C20">
        <w:rPr>
          <w:rFonts w:ascii="Palatino Linotype" w:eastAsia="Times New Roman" w:hAnsi="Palatino Linotype" w:cs="Arial"/>
          <w:sz w:val="24"/>
          <w:szCs w:val="24"/>
        </w:rPr>
        <w:t xml:space="preserve"> </w:t>
      </w:r>
      <w:r w:rsidRPr="00AD6C20">
        <w:rPr>
          <w:rFonts w:ascii="Palatino Linotype" w:eastAsia="MS Mincho" w:hAnsi="Palatino Linotype" w:cs="Arial"/>
          <w:sz w:val="24"/>
          <w:szCs w:val="24"/>
        </w:rPr>
        <w:t xml:space="preserve">formulara y presentara el proyecto de resolución correspondiente y </w:t>
      </w:r>
      <w:r w:rsidRPr="00AD6C20">
        <w:rPr>
          <w:rFonts w:ascii="Palatino Linotype" w:eastAsia="Times New Roman" w:hAnsi="Palatino Linotype" w:cs="Arial"/>
          <w:sz w:val="24"/>
          <w:szCs w:val="24"/>
        </w:rPr>
        <w:t xml:space="preserve">de conformidad con lo dispuesto en el numeral ONCE de los “Lineamientos para la Recepción, Trámite y Resolución de las Solicitudes de Acceso a la Información Pública, así como de los Recursos de Revisión que Deberán Observar los Sujetos Obligados por la Ley </w:t>
      </w:r>
      <w:r w:rsidRPr="00AD6C20">
        <w:rPr>
          <w:rFonts w:ascii="Palatino Linotype" w:eastAsia="Times New Roman" w:hAnsi="Palatino Linotype" w:cs="Arial"/>
          <w:sz w:val="24"/>
          <w:szCs w:val="24"/>
        </w:rPr>
        <w:lastRenderedPageBreak/>
        <w:t>de Transparencia Estatal”, emitidos por este Instituto y publicados en el Periódico Oficial del Gobierno del Estado de México “Gaceta del Gobierno” de fecha treinta de octubre de dos mil ocho, que a la letra señala:</w:t>
      </w:r>
    </w:p>
    <w:p w:rsidR="00592F9D" w:rsidRPr="00AD6C20" w:rsidRDefault="00592F9D" w:rsidP="00592F9D">
      <w:pPr>
        <w:spacing w:line="360" w:lineRule="auto"/>
        <w:ind w:left="851" w:right="616"/>
        <w:jc w:val="both"/>
        <w:rPr>
          <w:rFonts w:ascii="Palatino Linotype" w:hAnsi="Palatino Linotype"/>
          <w:i/>
          <w:color w:val="000000"/>
        </w:rPr>
      </w:pPr>
      <w:r w:rsidRPr="00AD6C20">
        <w:rPr>
          <w:rFonts w:ascii="Palatino Linotype" w:hAnsi="Palatino Linotype"/>
          <w:i/>
          <w:color w:val="000000"/>
        </w:rPr>
        <w:t>ONCE. El Instituto, para mejor resolver y evitar la emisión de resoluciones contradictorias, podrá acordar la acumulación de los expedientes de recursos de revisión, de oficio o a petición de parte cuando:</w:t>
      </w:r>
    </w:p>
    <w:p w:rsidR="00592F9D" w:rsidRPr="00AD6C20" w:rsidRDefault="00592F9D" w:rsidP="00592F9D">
      <w:pPr>
        <w:spacing w:line="360" w:lineRule="auto"/>
        <w:ind w:left="851" w:right="616"/>
        <w:jc w:val="both"/>
        <w:rPr>
          <w:rFonts w:ascii="Palatino Linotype" w:hAnsi="Palatino Linotype"/>
          <w:i/>
          <w:color w:val="000000"/>
        </w:rPr>
      </w:pPr>
      <w:r w:rsidRPr="00AD6C20">
        <w:rPr>
          <w:rFonts w:ascii="Palatino Linotype" w:hAnsi="Palatino Linotype"/>
          <w:i/>
          <w:color w:val="000000"/>
        </w:rPr>
        <w:t>a) El solicitante y la información referida sean las mismas;</w:t>
      </w:r>
    </w:p>
    <w:p w:rsidR="00592F9D" w:rsidRPr="00AD6C20" w:rsidRDefault="00592F9D" w:rsidP="00592F9D">
      <w:pPr>
        <w:spacing w:line="360" w:lineRule="auto"/>
        <w:ind w:left="851" w:right="616"/>
        <w:jc w:val="both"/>
        <w:rPr>
          <w:rFonts w:ascii="Palatino Linotype" w:hAnsi="Palatino Linotype"/>
          <w:b/>
          <w:i/>
          <w:color w:val="000000"/>
        </w:rPr>
      </w:pPr>
      <w:r w:rsidRPr="00AD6C20">
        <w:rPr>
          <w:rFonts w:ascii="Palatino Linotype" w:hAnsi="Palatino Linotype"/>
          <w:b/>
          <w:i/>
          <w:color w:val="000000"/>
        </w:rPr>
        <w:t xml:space="preserve">b) Las partes o los actos impugnados sean iguales: </w:t>
      </w:r>
    </w:p>
    <w:p w:rsidR="00592F9D" w:rsidRPr="00AD6C20" w:rsidRDefault="00592F9D" w:rsidP="00592F9D">
      <w:pPr>
        <w:spacing w:line="360" w:lineRule="auto"/>
        <w:ind w:left="851" w:right="616"/>
        <w:jc w:val="both"/>
        <w:rPr>
          <w:rFonts w:ascii="Palatino Linotype" w:hAnsi="Palatino Linotype"/>
          <w:i/>
          <w:color w:val="000000"/>
        </w:rPr>
      </w:pPr>
      <w:r w:rsidRPr="00AD6C20">
        <w:rPr>
          <w:rFonts w:ascii="Palatino Linotype" w:hAnsi="Palatino Linotype"/>
          <w:i/>
          <w:color w:val="000000"/>
        </w:rPr>
        <w:t>c) Cuando se trate del mismo solicitante, el mismo SUJETO OBLIGADO, aunque se trate de solicitudes diversas;</w:t>
      </w:r>
    </w:p>
    <w:p w:rsidR="00592F9D" w:rsidRPr="00AD6C20" w:rsidRDefault="00592F9D" w:rsidP="00592F9D">
      <w:pPr>
        <w:spacing w:line="360" w:lineRule="auto"/>
        <w:ind w:left="851" w:right="616"/>
        <w:jc w:val="both"/>
        <w:rPr>
          <w:rFonts w:ascii="Palatino Linotype" w:hAnsi="Palatino Linotype"/>
          <w:b/>
          <w:i/>
          <w:color w:val="000000"/>
        </w:rPr>
      </w:pPr>
      <w:r w:rsidRPr="00AD6C20">
        <w:rPr>
          <w:rFonts w:ascii="Palatino Linotype" w:hAnsi="Palatino Linotype"/>
          <w:b/>
          <w:i/>
          <w:color w:val="000000"/>
        </w:rPr>
        <w:t>d) Resulte conveniente la resolución unificada de los asuntos; y</w:t>
      </w:r>
    </w:p>
    <w:p w:rsidR="00592F9D" w:rsidRPr="00AD6C20" w:rsidRDefault="00592F9D" w:rsidP="00592F9D">
      <w:pPr>
        <w:spacing w:line="360" w:lineRule="auto"/>
        <w:ind w:left="851" w:right="616"/>
        <w:jc w:val="both"/>
        <w:rPr>
          <w:rFonts w:ascii="Palatino Linotype" w:hAnsi="Palatino Linotype"/>
          <w:i/>
          <w:color w:val="000000"/>
        </w:rPr>
      </w:pPr>
      <w:r w:rsidRPr="00AD6C20">
        <w:rPr>
          <w:rFonts w:ascii="Palatino Linotype" w:hAnsi="Palatino Linotype"/>
          <w:i/>
          <w:color w:val="000000"/>
        </w:rPr>
        <w:t>e) En cualquier otro caso que determine el Pleno.</w:t>
      </w:r>
    </w:p>
    <w:p w:rsidR="00592F9D" w:rsidRPr="00AD6C20" w:rsidRDefault="00592F9D" w:rsidP="00592F9D">
      <w:pPr>
        <w:spacing w:line="360" w:lineRule="auto"/>
        <w:ind w:left="851" w:right="616"/>
        <w:jc w:val="both"/>
        <w:rPr>
          <w:rFonts w:ascii="Palatino Linotype" w:hAnsi="Palatino Linotype"/>
          <w:i/>
          <w:color w:val="000000"/>
        </w:rPr>
      </w:pPr>
      <w:r w:rsidRPr="00AD6C20">
        <w:rPr>
          <w:rFonts w:ascii="Palatino Linotype" w:hAnsi="Palatino Linotype"/>
          <w:i/>
          <w:color w:val="000000"/>
        </w:rPr>
        <w:t>La misma regla se aplicará, en lo conducente, para la separación de los expedientes.</w:t>
      </w:r>
    </w:p>
    <w:p w:rsidR="00592F9D" w:rsidRPr="00AD6C20" w:rsidRDefault="00592F9D" w:rsidP="00726CA5">
      <w:pPr>
        <w:pStyle w:val="Prrafodelista"/>
        <w:spacing w:before="240" w:line="360" w:lineRule="auto"/>
        <w:ind w:left="284" w:right="34"/>
        <w:jc w:val="both"/>
        <w:rPr>
          <w:rFonts w:ascii="Palatino Linotype" w:eastAsia="MS Mincho" w:hAnsi="Palatino Linotype" w:cs="Times New Roman"/>
          <w:sz w:val="24"/>
        </w:rPr>
      </w:pPr>
      <w:r w:rsidRPr="00AD6C20">
        <w:rPr>
          <w:rFonts w:ascii="Palatino Linotype" w:eastAsia="MS Mincho" w:hAnsi="Palatino Linotype" w:cs="Arial"/>
          <w:color w:val="000000"/>
          <w:sz w:val="24"/>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w:t>
      </w:r>
      <w:r w:rsidRPr="00AD6C20">
        <w:rPr>
          <w:rFonts w:ascii="Palatino Linotype" w:eastAsia="MS Mincho" w:hAnsi="Palatino Linotype" w:cs="Times New Roman"/>
          <w:sz w:val="24"/>
        </w:rPr>
        <w:t>la Ley de Transparencia y Acceso a la Información Pública del Estado de México y Municipios en vigor, que a la letra señalan:</w:t>
      </w:r>
    </w:p>
    <w:p w:rsidR="00592F9D" w:rsidRPr="00AD6C20" w:rsidRDefault="00592F9D" w:rsidP="00592F9D">
      <w:pPr>
        <w:spacing w:line="360" w:lineRule="auto"/>
        <w:ind w:left="851" w:right="902"/>
        <w:jc w:val="center"/>
        <w:rPr>
          <w:rFonts w:ascii="Palatino Linotype" w:eastAsia="MS Mincho" w:hAnsi="Palatino Linotype" w:cs="Arial"/>
          <w:b/>
          <w:i/>
        </w:rPr>
      </w:pPr>
      <w:r w:rsidRPr="00AD6C20">
        <w:rPr>
          <w:rFonts w:ascii="Palatino Linotype" w:eastAsia="MS Mincho" w:hAnsi="Palatino Linotype" w:cs="Arial"/>
          <w:b/>
          <w:i/>
        </w:rPr>
        <w:t>Código de Procedimientos Administrativos del Estado de México</w:t>
      </w:r>
    </w:p>
    <w:p w:rsidR="00592F9D" w:rsidRPr="00AD6C20" w:rsidRDefault="00592F9D" w:rsidP="00592F9D">
      <w:pPr>
        <w:spacing w:line="360" w:lineRule="auto"/>
        <w:ind w:left="851" w:right="902"/>
        <w:jc w:val="both"/>
        <w:rPr>
          <w:rFonts w:ascii="Palatino Linotype" w:eastAsia="MS Mincho" w:hAnsi="Palatino Linotype" w:cs="Arial"/>
          <w:i/>
        </w:rPr>
      </w:pPr>
      <w:r w:rsidRPr="00AD6C20">
        <w:rPr>
          <w:rFonts w:ascii="Palatino Linotype" w:eastAsia="MS Mincho" w:hAnsi="Palatino Linotype" w:cs="Arial"/>
          <w:i/>
        </w:rPr>
        <w:lastRenderedPageBreak/>
        <w:t>“</w:t>
      </w:r>
      <w:r w:rsidRPr="00AD6C20">
        <w:rPr>
          <w:rFonts w:ascii="Palatino Linotype" w:eastAsia="MS Mincho" w:hAnsi="Palatino Linotype" w:cs="Arial"/>
          <w:b/>
          <w:i/>
        </w:rPr>
        <w:t>Artículo 18</w:t>
      </w:r>
      <w:r w:rsidRPr="00AD6C20">
        <w:rPr>
          <w:rFonts w:ascii="Palatino Linotype" w:eastAsia="MS Mincho" w:hAnsi="Palatino Linotype" w:cs="Arial"/>
          <w:i/>
        </w:rPr>
        <w:t xml:space="preserve">.- </w:t>
      </w:r>
      <w:r w:rsidRPr="00AD6C20">
        <w:rPr>
          <w:rFonts w:ascii="Palatino Linotype" w:eastAsia="MS Mincho" w:hAnsi="Palatino Linotype" w:cs="Arial"/>
          <w:b/>
          <w:i/>
        </w:rPr>
        <w:t xml:space="preserve">La autoridad administrativa o el Tribunal </w:t>
      </w:r>
      <w:r w:rsidRPr="00AD6C20">
        <w:rPr>
          <w:rFonts w:ascii="Palatino Linotype" w:eastAsia="MS Mincho" w:hAnsi="Palatino Linotype" w:cs="Arial"/>
          <w:b/>
          <w:i/>
          <w:u w:val="single"/>
        </w:rPr>
        <w:t>acordarán la acumulación de los expedientes</w:t>
      </w:r>
      <w:r w:rsidRPr="00AD6C20">
        <w:rPr>
          <w:rFonts w:ascii="Palatino Linotype" w:eastAsia="MS Mincho" w:hAnsi="Palatino Linotype" w:cs="Arial"/>
          <w:b/>
          <w:i/>
        </w:rPr>
        <w:t xml:space="preserve"> del procedimiento y proceso administrativo que ante ellos se sigan, de oficio</w:t>
      </w:r>
      <w:r w:rsidRPr="00AD6C20">
        <w:rPr>
          <w:rFonts w:ascii="Palatino Linotype" w:eastAsia="MS Mincho" w:hAnsi="Palatino Linotype" w:cs="Arial"/>
          <w:i/>
        </w:rPr>
        <w:t xml:space="preserve"> o a petición de parte, </w:t>
      </w:r>
      <w:r w:rsidRPr="00AD6C20">
        <w:rPr>
          <w:rFonts w:ascii="Palatino Linotype" w:eastAsia="MS Mincho" w:hAnsi="Palatino Linotype" w:cs="Arial"/>
          <w:b/>
          <w:i/>
          <w:u w:val="single"/>
        </w:rPr>
        <w:t>cuando las partes</w:t>
      </w:r>
      <w:r w:rsidRPr="00AD6C20">
        <w:rPr>
          <w:rFonts w:ascii="Palatino Linotype" w:eastAsia="MS Mincho" w:hAnsi="Palatino Linotype" w:cs="Arial"/>
          <w:i/>
        </w:rPr>
        <w:t xml:space="preserve"> o los actos administrativos </w:t>
      </w:r>
      <w:r w:rsidRPr="00AD6C20">
        <w:rPr>
          <w:rFonts w:ascii="Palatino Linotype" w:eastAsia="MS Mincho" w:hAnsi="Palatino Linotype" w:cs="Arial"/>
          <w:b/>
          <w:i/>
          <w:u w:val="single"/>
        </w:rPr>
        <w:t>sean iguales</w:t>
      </w:r>
      <w:r w:rsidRPr="00AD6C20">
        <w:rPr>
          <w:rFonts w:ascii="Palatino Linotype" w:eastAsia="MS Mincho" w:hAnsi="Palatino Linotype" w:cs="Arial"/>
          <w:i/>
        </w:rPr>
        <w:t xml:space="preserve">, se trate de actos conexos o </w:t>
      </w:r>
      <w:r w:rsidRPr="00AD6C20">
        <w:rPr>
          <w:rFonts w:ascii="Palatino Linotype" w:eastAsia="MS Mincho" w:hAnsi="Palatino Linotype" w:cs="Arial"/>
          <w:b/>
          <w:i/>
          <w:u w:val="single"/>
        </w:rPr>
        <w:t>resulte conveniente el trámite unificado de los asuntos, para evitar la emisión de resoluciones contradictorias</w:t>
      </w:r>
      <w:r w:rsidRPr="00AD6C20">
        <w:rPr>
          <w:rFonts w:ascii="Palatino Linotype" w:eastAsia="MS Mincho" w:hAnsi="Palatino Linotype" w:cs="Arial"/>
          <w:i/>
        </w:rPr>
        <w:t>. La misma regla se aplicará, en lo conducente, para la separación de los expedientes.”</w:t>
      </w:r>
    </w:p>
    <w:p w:rsidR="00592F9D" w:rsidRPr="00AD6C20" w:rsidRDefault="00592F9D" w:rsidP="00592F9D">
      <w:pPr>
        <w:spacing w:line="360" w:lineRule="auto"/>
        <w:ind w:left="2268" w:right="2175"/>
        <w:jc w:val="center"/>
        <w:rPr>
          <w:rFonts w:ascii="Palatino Linotype" w:eastAsia="MS Mincho" w:hAnsi="Palatino Linotype" w:cs="Arial"/>
          <w:b/>
          <w:i/>
        </w:rPr>
      </w:pPr>
      <w:r w:rsidRPr="00AD6C20">
        <w:rPr>
          <w:rFonts w:ascii="Palatino Linotype" w:eastAsia="MS Mincho" w:hAnsi="Palatino Linotype" w:cs="Arial"/>
          <w:b/>
          <w:i/>
        </w:rPr>
        <w:t xml:space="preserve">Ley de Transparencia y Acceso a la Información Pública del Estado de México y Municipios </w:t>
      </w:r>
    </w:p>
    <w:p w:rsidR="00592F9D" w:rsidRPr="00AD6C20" w:rsidRDefault="00592F9D" w:rsidP="00592F9D">
      <w:pPr>
        <w:spacing w:line="360" w:lineRule="auto"/>
        <w:ind w:left="851" w:right="902"/>
        <w:jc w:val="both"/>
        <w:rPr>
          <w:rFonts w:ascii="Palatino Linotype" w:eastAsia="MS Mincho" w:hAnsi="Palatino Linotype" w:cs="Arial"/>
          <w:i/>
        </w:rPr>
      </w:pPr>
      <w:r w:rsidRPr="00AD6C20">
        <w:rPr>
          <w:rFonts w:ascii="Palatino Linotype" w:eastAsia="MS Mincho" w:hAnsi="Palatino Linotype" w:cs="Arial"/>
          <w:i/>
        </w:rPr>
        <w:t>“</w:t>
      </w:r>
      <w:r w:rsidRPr="00AD6C20">
        <w:rPr>
          <w:rFonts w:ascii="Palatino Linotype" w:eastAsia="MS Mincho" w:hAnsi="Palatino Linotype" w:cs="Arial"/>
          <w:b/>
          <w:i/>
        </w:rPr>
        <w:t xml:space="preserve">Artículo 195. </w:t>
      </w:r>
      <w:r w:rsidRPr="00AD6C20">
        <w:rPr>
          <w:rFonts w:ascii="Palatino Linotype" w:eastAsia="MS Mincho" w:hAnsi="Palatino Linotype" w:cs="Arial"/>
          <w:i/>
        </w:rPr>
        <w:t>En la tramitación del recurso de revisión se aplicarán supletoriamente las disposiciones contenidas en el Código de Procedimientos Administrativos del Estado de México.”</w:t>
      </w:r>
    </w:p>
    <w:p w:rsidR="00592F9D" w:rsidRPr="00AD6C20" w:rsidRDefault="00592F9D" w:rsidP="00592F9D">
      <w:pPr>
        <w:spacing w:line="360" w:lineRule="auto"/>
        <w:ind w:left="851" w:right="902"/>
        <w:jc w:val="both"/>
        <w:rPr>
          <w:rFonts w:ascii="Palatino Linotype" w:eastAsia="MS Mincho" w:hAnsi="Palatino Linotype" w:cs="Arial"/>
        </w:rPr>
      </w:pPr>
      <w:r w:rsidRPr="00AD6C20">
        <w:rPr>
          <w:rFonts w:ascii="Palatino Linotype" w:eastAsia="MS Mincho" w:hAnsi="Palatino Linotype" w:cs="Arial"/>
        </w:rPr>
        <w:t>(Énfasis añadido)</w:t>
      </w:r>
    </w:p>
    <w:p w:rsidR="00592F9D" w:rsidRPr="00AD6C20" w:rsidRDefault="00592F9D" w:rsidP="00641EEC">
      <w:pPr>
        <w:pStyle w:val="Prrafodelista"/>
        <w:numPr>
          <w:ilvl w:val="0"/>
          <w:numId w:val="2"/>
        </w:numPr>
        <w:spacing w:before="240" w:line="360" w:lineRule="auto"/>
        <w:ind w:left="284" w:right="34" w:hanging="284"/>
        <w:jc w:val="both"/>
        <w:rPr>
          <w:rFonts w:ascii="Palatino Linotype" w:hAnsi="Palatino Linotype"/>
          <w:i/>
          <w:color w:val="000000"/>
          <w:sz w:val="24"/>
          <w:szCs w:val="24"/>
        </w:rPr>
      </w:pPr>
      <w:r w:rsidRPr="00AD6C20">
        <w:rPr>
          <w:rFonts w:ascii="Palatino Linotype" w:eastAsia="Calibri" w:hAnsi="Palatino Linotype" w:cs="Arial"/>
          <w:sz w:val="24"/>
          <w:szCs w:val="24"/>
        </w:rPr>
        <w:t xml:space="preserve">El </w:t>
      </w:r>
      <w:r w:rsidRPr="00AD6C20">
        <w:rPr>
          <w:rFonts w:ascii="Palatino Linotype" w:eastAsia="MS Mincho" w:hAnsi="Palatino Linotype" w:cs="Arial"/>
          <w:color w:val="000000"/>
          <w:sz w:val="24"/>
        </w:rPr>
        <w:t>Comisionado</w:t>
      </w:r>
      <w:r w:rsidRPr="00AD6C20">
        <w:rPr>
          <w:rFonts w:ascii="Palatino Linotype" w:eastAsia="Calibri" w:hAnsi="Palatino Linotype" w:cs="Arial"/>
          <w:sz w:val="24"/>
          <w:szCs w:val="24"/>
        </w:rPr>
        <w:t xml:space="preserve"> Ponente con fundamento en lo dispuesto por el artículo 185 fracción II de la ley de la materia, a través de acuerdos de admisión de fecha </w:t>
      </w:r>
      <w:r w:rsidR="00726CA5" w:rsidRPr="00AD6C20">
        <w:rPr>
          <w:rFonts w:ascii="Palatino Linotype" w:eastAsia="Calibri" w:hAnsi="Palatino Linotype" w:cs="Arial"/>
          <w:sz w:val="24"/>
          <w:szCs w:val="24"/>
        </w:rPr>
        <w:t>diecinueve (19) de junio</w:t>
      </w:r>
      <w:r w:rsidRPr="00AD6C20">
        <w:rPr>
          <w:rFonts w:ascii="Palatino Linotype" w:eastAsia="Calibri" w:hAnsi="Palatino Linotype" w:cs="Arial"/>
          <w:sz w:val="24"/>
          <w:szCs w:val="24"/>
        </w:rPr>
        <w:t xml:space="preserve"> de dos mil dieciocho puso a disposición de las partes el expediente electrónico vía Sistema de Acceso a la Información Mexiquense </w:t>
      </w:r>
      <w:r w:rsidRPr="00AD6C20">
        <w:rPr>
          <w:rFonts w:ascii="Palatino Linotype" w:eastAsia="Calibri" w:hAnsi="Palatino Linotype" w:cs="Arial"/>
          <w:b/>
          <w:sz w:val="24"/>
          <w:szCs w:val="24"/>
        </w:rPr>
        <w:t xml:space="preserve">SAIMEX </w:t>
      </w:r>
      <w:r w:rsidRPr="00AD6C20">
        <w:rPr>
          <w:rFonts w:ascii="Palatino Linotype" w:eastAsia="Calibri" w:hAnsi="Palatino Linotype" w:cs="Arial"/>
          <w:sz w:val="24"/>
          <w:szCs w:val="24"/>
        </w:rPr>
        <w:t xml:space="preserve">a efecto de que en un plazo máximo de siete días manifestaran lo que a derecho convinieran, ofrecieran pruebas y alegatos según corresponda al caso concreto, de esta forma para que el </w:t>
      </w:r>
      <w:r w:rsidRPr="00AD6C20">
        <w:rPr>
          <w:rFonts w:ascii="Palatino Linotype" w:eastAsia="Calibri" w:hAnsi="Palatino Linotype" w:cs="Arial"/>
          <w:b/>
          <w:sz w:val="24"/>
          <w:szCs w:val="24"/>
        </w:rPr>
        <w:t>SUJETO OBLIGADO</w:t>
      </w:r>
      <w:r w:rsidRPr="00AD6C20">
        <w:rPr>
          <w:rFonts w:ascii="Palatino Linotype" w:eastAsia="Calibri" w:hAnsi="Palatino Linotype" w:cs="Arial"/>
          <w:sz w:val="24"/>
          <w:szCs w:val="24"/>
        </w:rPr>
        <w:t xml:space="preserve"> presentará el Informe Justificado procedente.</w:t>
      </w:r>
    </w:p>
    <w:p w:rsidR="00592F9D" w:rsidRPr="00AD6C20" w:rsidRDefault="00592F9D" w:rsidP="003707A7">
      <w:pPr>
        <w:pStyle w:val="Prrafodelista"/>
        <w:spacing w:after="0" w:line="240" w:lineRule="auto"/>
        <w:ind w:left="426"/>
        <w:jc w:val="both"/>
        <w:rPr>
          <w:rFonts w:ascii="Palatino Linotype" w:hAnsi="Palatino Linotype"/>
          <w:i/>
          <w:color w:val="000000"/>
          <w:sz w:val="24"/>
          <w:szCs w:val="24"/>
        </w:rPr>
      </w:pPr>
    </w:p>
    <w:p w:rsidR="00726CA5" w:rsidRPr="00AD6C20" w:rsidRDefault="00726CA5" w:rsidP="00726CA5">
      <w:pPr>
        <w:pStyle w:val="Prrafodelista"/>
        <w:numPr>
          <w:ilvl w:val="0"/>
          <w:numId w:val="2"/>
        </w:numPr>
        <w:spacing w:before="240" w:line="360" w:lineRule="auto"/>
        <w:ind w:left="284" w:right="34" w:hanging="284"/>
        <w:jc w:val="both"/>
        <w:rPr>
          <w:rFonts w:ascii="Palatino Linotype" w:hAnsi="Palatino Linotype"/>
          <w:i/>
        </w:rPr>
      </w:pPr>
      <w:r w:rsidRPr="00AD6C20">
        <w:rPr>
          <w:rFonts w:ascii="Palatino Linotype" w:eastAsia="Calibri" w:hAnsi="Palatino Linotype" w:cs="Arial"/>
          <w:sz w:val="24"/>
          <w:szCs w:val="24"/>
        </w:rPr>
        <w:lastRenderedPageBreak/>
        <w:t>El día veinticinco (25) de junio</w:t>
      </w:r>
      <w:r w:rsidR="001F6FBD" w:rsidRPr="00AD6C20">
        <w:rPr>
          <w:rFonts w:ascii="Palatino Linotype" w:eastAsia="Calibri" w:hAnsi="Palatino Linotype" w:cs="Arial"/>
          <w:sz w:val="24"/>
          <w:szCs w:val="24"/>
        </w:rPr>
        <w:t xml:space="preserve"> </w:t>
      </w:r>
      <w:r w:rsidR="00810714" w:rsidRPr="00AD6C20">
        <w:rPr>
          <w:rFonts w:ascii="Palatino Linotype" w:eastAsia="Calibri" w:hAnsi="Palatino Linotype" w:cs="Arial"/>
          <w:sz w:val="24"/>
          <w:szCs w:val="24"/>
        </w:rPr>
        <w:t xml:space="preserve">de dos mil dieciocho </w:t>
      </w:r>
      <w:r w:rsidR="00592F9D" w:rsidRPr="00AD6C20">
        <w:rPr>
          <w:rFonts w:ascii="Palatino Linotype" w:eastAsia="Calibri" w:hAnsi="Palatino Linotype" w:cs="Arial"/>
          <w:sz w:val="24"/>
          <w:szCs w:val="24"/>
        </w:rPr>
        <w:t xml:space="preserve">el </w:t>
      </w:r>
      <w:r w:rsidR="00592F9D" w:rsidRPr="00AD6C20">
        <w:rPr>
          <w:rFonts w:ascii="Palatino Linotype" w:eastAsia="Calibri" w:hAnsi="Palatino Linotype" w:cs="Arial"/>
          <w:b/>
          <w:sz w:val="24"/>
          <w:szCs w:val="24"/>
        </w:rPr>
        <w:t>SUJETO OBLIGADO</w:t>
      </w:r>
      <w:r w:rsidR="00592F9D" w:rsidRPr="00AD6C20">
        <w:rPr>
          <w:rFonts w:ascii="Palatino Linotype" w:eastAsia="Calibri" w:hAnsi="Palatino Linotype" w:cs="Arial"/>
          <w:sz w:val="24"/>
          <w:szCs w:val="24"/>
        </w:rPr>
        <w:t xml:space="preserve"> presentó sus respectivos informes justificados, </w:t>
      </w:r>
      <w:r w:rsidR="00592F9D" w:rsidRPr="00AD6C20">
        <w:rPr>
          <w:rFonts w:ascii="Palatino Linotype" w:eastAsia="MS Mincho" w:hAnsi="Palatino Linotype" w:cs="Times New Roman"/>
          <w:sz w:val="24"/>
          <w:szCs w:val="24"/>
        </w:rPr>
        <w:t>mismos que fueron notificados</w:t>
      </w:r>
      <w:r w:rsidR="00664439" w:rsidRPr="00AD6C20">
        <w:rPr>
          <w:rFonts w:ascii="Palatino Linotype" w:eastAsia="MS Mincho" w:hAnsi="Palatino Linotype" w:cs="Times New Roman"/>
          <w:sz w:val="24"/>
          <w:szCs w:val="24"/>
        </w:rPr>
        <w:t xml:space="preserve"> el día </w:t>
      </w:r>
      <w:r w:rsidRPr="00AD6C20">
        <w:rPr>
          <w:rFonts w:ascii="Palatino Linotype" w:eastAsia="MS Mincho" w:hAnsi="Palatino Linotype" w:cs="Times New Roman"/>
          <w:sz w:val="24"/>
          <w:szCs w:val="24"/>
        </w:rPr>
        <w:t>trece (13)</w:t>
      </w:r>
      <w:r w:rsidR="00664439" w:rsidRPr="00AD6C20">
        <w:rPr>
          <w:rFonts w:ascii="Palatino Linotype" w:eastAsia="MS Mincho" w:hAnsi="Palatino Linotype" w:cs="Times New Roman"/>
          <w:sz w:val="24"/>
          <w:szCs w:val="24"/>
        </w:rPr>
        <w:t xml:space="preserve"> de julio</w:t>
      </w:r>
      <w:r w:rsidR="00810714" w:rsidRPr="00AD6C20">
        <w:rPr>
          <w:rFonts w:ascii="Palatino Linotype" w:eastAsia="MS Mincho" w:hAnsi="Palatino Linotype" w:cs="Times New Roman"/>
          <w:sz w:val="24"/>
          <w:szCs w:val="24"/>
        </w:rPr>
        <w:t xml:space="preserve"> del presente año</w:t>
      </w:r>
      <w:r w:rsidR="00664439" w:rsidRPr="00AD6C20">
        <w:rPr>
          <w:rFonts w:ascii="Palatino Linotype" w:eastAsia="MS Mincho" w:hAnsi="Palatino Linotype" w:cs="Times New Roman"/>
          <w:sz w:val="24"/>
          <w:szCs w:val="24"/>
        </w:rPr>
        <w:t xml:space="preserve">, por aportar contenido a su respuesta, cabe señalar que de igual manera, el </w:t>
      </w:r>
      <w:r w:rsidR="00592F9D" w:rsidRPr="00AD6C20">
        <w:rPr>
          <w:rFonts w:ascii="Palatino Linotype" w:eastAsia="MS Mincho" w:hAnsi="Palatino Linotype" w:cs="Times New Roman"/>
          <w:sz w:val="24"/>
          <w:szCs w:val="24"/>
        </w:rPr>
        <w:t xml:space="preserve"> </w:t>
      </w:r>
      <w:r w:rsidR="00664439" w:rsidRPr="00AD6C20">
        <w:rPr>
          <w:rFonts w:ascii="Palatino Linotype" w:eastAsia="Calibri" w:hAnsi="Palatino Linotype" w:cs="Arial"/>
          <w:b/>
          <w:sz w:val="24"/>
          <w:szCs w:val="24"/>
        </w:rPr>
        <w:t>SUJETO OBLIGADO</w:t>
      </w:r>
      <w:r w:rsidR="00664439" w:rsidRPr="00AD6C20">
        <w:rPr>
          <w:rFonts w:ascii="Palatino Linotype" w:eastAsia="Calibri" w:hAnsi="Palatino Linotype" w:cs="Arial"/>
          <w:sz w:val="24"/>
          <w:szCs w:val="24"/>
        </w:rPr>
        <w:t xml:space="preserve"> remito los mismo documentos en </w:t>
      </w:r>
      <w:r w:rsidR="00810714" w:rsidRPr="00AD6C20">
        <w:rPr>
          <w:rFonts w:ascii="Palatino Linotype" w:eastAsia="Calibri" w:hAnsi="Palatino Linotype" w:cs="Arial"/>
          <w:sz w:val="24"/>
          <w:szCs w:val="24"/>
        </w:rPr>
        <w:t>todo</w:t>
      </w:r>
      <w:r w:rsidR="00664439" w:rsidRPr="00AD6C20">
        <w:rPr>
          <w:rFonts w:ascii="Palatino Linotype" w:eastAsia="Calibri" w:hAnsi="Palatino Linotype" w:cs="Arial"/>
          <w:sz w:val="24"/>
          <w:szCs w:val="24"/>
        </w:rPr>
        <w:t xml:space="preserve"> recursos de revisión</w:t>
      </w:r>
      <w:r w:rsidR="00810714" w:rsidRPr="00AD6C20">
        <w:rPr>
          <w:rFonts w:ascii="Palatino Linotype" w:eastAsia="Calibri" w:hAnsi="Palatino Linotype" w:cs="Arial"/>
          <w:sz w:val="24"/>
          <w:szCs w:val="24"/>
        </w:rPr>
        <w:t xml:space="preserve"> que nos conciernen</w:t>
      </w:r>
      <w:r w:rsidR="00664439" w:rsidRPr="00AD6C20">
        <w:rPr>
          <w:rFonts w:ascii="Palatino Linotype" w:eastAsia="Calibri" w:hAnsi="Palatino Linotype" w:cs="Arial"/>
          <w:sz w:val="24"/>
          <w:szCs w:val="24"/>
        </w:rPr>
        <w:t>,</w:t>
      </w:r>
      <w:r w:rsidR="00810714" w:rsidRPr="00AD6C20">
        <w:rPr>
          <w:rFonts w:ascii="Palatino Linotype" w:eastAsia="Calibri" w:hAnsi="Palatino Linotype" w:cs="Arial"/>
          <w:sz w:val="24"/>
          <w:szCs w:val="24"/>
        </w:rPr>
        <w:t xml:space="preserve"> </w:t>
      </w:r>
      <w:r w:rsidR="00664439" w:rsidRPr="00AD6C20">
        <w:rPr>
          <w:rFonts w:ascii="Palatino Linotype" w:eastAsia="Calibri" w:hAnsi="Palatino Linotype" w:cs="Arial"/>
          <w:sz w:val="24"/>
          <w:szCs w:val="24"/>
        </w:rPr>
        <w:t xml:space="preserve"> documentos que</w:t>
      </w:r>
      <w:r w:rsidR="00A7208A" w:rsidRPr="00AD6C20">
        <w:rPr>
          <w:rFonts w:ascii="Palatino Linotype" w:eastAsia="Calibri" w:hAnsi="Palatino Linotype" w:cs="Arial"/>
          <w:sz w:val="24"/>
          <w:szCs w:val="24"/>
        </w:rPr>
        <w:t xml:space="preserve"> serán analizados en la </w:t>
      </w:r>
      <w:r w:rsidR="005C1CA9" w:rsidRPr="00AD6C20">
        <w:rPr>
          <w:rFonts w:ascii="Palatino Linotype" w:eastAsia="Calibri" w:hAnsi="Palatino Linotype" w:cs="Arial"/>
          <w:sz w:val="24"/>
          <w:szCs w:val="24"/>
        </w:rPr>
        <w:t>presente</w:t>
      </w:r>
      <w:r w:rsidRPr="00AD6C20">
        <w:rPr>
          <w:rFonts w:ascii="Palatino Linotype" w:eastAsia="Calibri" w:hAnsi="Palatino Linotype" w:cs="Arial"/>
          <w:sz w:val="24"/>
          <w:szCs w:val="24"/>
        </w:rPr>
        <w:t xml:space="preserve"> resolución, sin embargo </w:t>
      </w:r>
      <w:r w:rsidR="00A7208A" w:rsidRPr="00AD6C20">
        <w:rPr>
          <w:rFonts w:ascii="Palatino Linotype" w:eastAsia="Calibri" w:hAnsi="Palatino Linotype" w:cs="Arial"/>
          <w:sz w:val="24"/>
          <w:szCs w:val="24"/>
        </w:rPr>
        <w:t xml:space="preserve"> </w:t>
      </w:r>
      <w:r w:rsidRPr="00AD6C20">
        <w:rPr>
          <w:rFonts w:ascii="Palatino Linotype" w:eastAsia="Calibri" w:hAnsi="Palatino Linotype" w:cs="Arial"/>
          <w:sz w:val="24"/>
          <w:szCs w:val="24"/>
        </w:rPr>
        <w:t>se describen de manera general a continuación:</w:t>
      </w:r>
    </w:p>
    <w:p w:rsidR="00726CA5" w:rsidRPr="00AD6C20" w:rsidRDefault="00726CA5" w:rsidP="00C82BEB">
      <w:pPr>
        <w:pStyle w:val="Prrafodelista"/>
        <w:numPr>
          <w:ilvl w:val="0"/>
          <w:numId w:val="36"/>
        </w:numPr>
        <w:spacing w:before="100" w:beforeAutospacing="1" w:after="100" w:afterAutospacing="1" w:line="360" w:lineRule="auto"/>
        <w:jc w:val="both"/>
        <w:rPr>
          <w:rFonts w:ascii="Palatino Linotype" w:hAnsi="Palatino Linotype" w:cs="Arial"/>
          <w:sz w:val="24"/>
        </w:rPr>
      </w:pPr>
      <w:r w:rsidRPr="00AD6C20">
        <w:rPr>
          <w:rFonts w:ascii="Palatino Linotype" w:hAnsi="Palatino Linotype" w:cs="Arial"/>
          <w:sz w:val="24"/>
        </w:rPr>
        <w:t>El Sujeto Obligado mediante la Titular de la Unidad de Transparencia ratifica su respuesta en términos generales y menciona que el peso de los archivos que contienen la información solicitada sobrepasa las capacidades técnicas del SAIMEX, situación que se verificó con el Director de Informática de este Instituto, a su vez el Director de Organización, ratifica su respuesta en términos generales.</w:t>
      </w:r>
    </w:p>
    <w:p w:rsidR="00C41855" w:rsidRPr="00AD6C20" w:rsidRDefault="00C41855" w:rsidP="00C41855">
      <w:pPr>
        <w:pStyle w:val="Prrafodelista"/>
        <w:spacing w:before="100" w:beforeAutospacing="1" w:after="100" w:afterAutospacing="1" w:line="240" w:lineRule="auto"/>
        <w:jc w:val="both"/>
        <w:rPr>
          <w:rFonts w:ascii="Palatino Linotype" w:hAnsi="Palatino Linotype" w:cs="Arial"/>
          <w:sz w:val="24"/>
        </w:rPr>
      </w:pPr>
    </w:p>
    <w:p w:rsidR="00AD67A9" w:rsidRPr="00AD6C20" w:rsidRDefault="00592F9D" w:rsidP="00AD67A9">
      <w:pPr>
        <w:pStyle w:val="Prrafodelista"/>
        <w:numPr>
          <w:ilvl w:val="0"/>
          <w:numId w:val="2"/>
        </w:numPr>
        <w:spacing w:before="240" w:line="360" w:lineRule="auto"/>
        <w:ind w:left="284" w:right="34" w:hanging="284"/>
        <w:jc w:val="both"/>
        <w:rPr>
          <w:rFonts w:ascii="Palatino Linotype" w:hAnsi="Palatino Linotype"/>
          <w:sz w:val="24"/>
          <w:szCs w:val="24"/>
        </w:rPr>
      </w:pPr>
      <w:r w:rsidRPr="00AD6C20">
        <w:rPr>
          <w:rFonts w:ascii="Palatino Linotype" w:hAnsi="Palatino Linotype"/>
          <w:sz w:val="24"/>
          <w:szCs w:val="24"/>
        </w:rPr>
        <w:t xml:space="preserve">El </w:t>
      </w:r>
      <w:r w:rsidRPr="00AD6C20">
        <w:rPr>
          <w:rFonts w:ascii="Palatino Linotype" w:eastAsia="MS Mincho" w:hAnsi="Palatino Linotype" w:cs="Times New Roman"/>
          <w:sz w:val="24"/>
          <w:szCs w:val="24"/>
        </w:rPr>
        <w:t>Comisionado</w:t>
      </w:r>
      <w:r w:rsidRPr="00AD6C20">
        <w:rPr>
          <w:rFonts w:ascii="Palatino Linotype" w:hAnsi="Palatino Linotype"/>
          <w:sz w:val="24"/>
          <w:szCs w:val="24"/>
        </w:rPr>
        <w:t xml:space="preserve"> Ponente decretó el cierre de instrucción</w:t>
      </w:r>
      <w:r w:rsidRPr="00AD6C20">
        <w:rPr>
          <w:rFonts w:ascii="Palatino Linotype" w:hAnsi="Palatino Linotype" w:cs="Arial"/>
          <w:sz w:val="24"/>
          <w:szCs w:val="24"/>
        </w:rPr>
        <w:t xml:space="preserve"> </w:t>
      </w:r>
      <w:r w:rsidRPr="00AD6C20">
        <w:rPr>
          <w:rFonts w:ascii="Palatino Linotype" w:hAnsi="Palatino Linotype"/>
          <w:sz w:val="24"/>
          <w:szCs w:val="24"/>
        </w:rPr>
        <w:t xml:space="preserve">mediante acuerdo de fecha </w:t>
      </w:r>
      <w:r w:rsidR="00726CA5" w:rsidRPr="00AD6C20">
        <w:rPr>
          <w:rFonts w:ascii="Palatino Linotype" w:hAnsi="Palatino Linotype"/>
          <w:sz w:val="24"/>
          <w:szCs w:val="24"/>
        </w:rPr>
        <w:t>ocho (08</w:t>
      </w:r>
      <w:r w:rsidR="005C1CA9" w:rsidRPr="00AD6C20">
        <w:rPr>
          <w:rFonts w:ascii="Palatino Linotype" w:hAnsi="Palatino Linotype"/>
          <w:sz w:val="24"/>
          <w:szCs w:val="24"/>
        </w:rPr>
        <w:t>) de agosto</w:t>
      </w:r>
      <w:r w:rsidRPr="00AD6C20">
        <w:rPr>
          <w:rFonts w:ascii="Palatino Linotype" w:hAnsi="Palatino Linotype"/>
          <w:sz w:val="24"/>
          <w:szCs w:val="24"/>
        </w:rPr>
        <w:t xml:space="preserve"> de la presente anualidad, </w:t>
      </w:r>
      <w:r w:rsidRPr="00AD6C20">
        <w:rPr>
          <w:rFonts w:ascii="Palatino Linotype" w:hAnsi="Palatino Linotype" w:cs="Arial"/>
          <w:sz w:val="24"/>
          <w:szCs w:val="24"/>
        </w:rPr>
        <w:t xml:space="preserve">por lo que, ordenó turnar el </w:t>
      </w:r>
      <w:r w:rsidRPr="00AD6C20">
        <w:rPr>
          <w:rFonts w:ascii="Palatino Linotype" w:hAnsi="Palatino Linotype"/>
          <w:sz w:val="24"/>
          <w:szCs w:val="24"/>
        </w:rPr>
        <w:t>expediente a resolució</w:t>
      </w:r>
      <w:r w:rsidR="00726CA5" w:rsidRPr="00AD6C20">
        <w:rPr>
          <w:rFonts w:ascii="Palatino Linotype" w:hAnsi="Palatino Linotype"/>
          <w:sz w:val="24"/>
          <w:szCs w:val="24"/>
        </w:rPr>
        <w:t xml:space="preserve">n, misma que ahora se pronuncia. </w:t>
      </w:r>
    </w:p>
    <w:p w:rsidR="00AD67A9" w:rsidRPr="00AD6C20" w:rsidRDefault="00AD67A9" w:rsidP="00AD67A9">
      <w:pPr>
        <w:pStyle w:val="Prrafodelista"/>
        <w:spacing w:before="240" w:line="240" w:lineRule="auto"/>
        <w:ind w:left="284" w:right="34"/>
        <w:jc w:val="both"/>
        <w:rPr>
          <w:rFonts w:ascii="Palatino Linotype" w:hAnsi="Palatino Linotype"/>
          <w:sz w:val="24"/>
          <w:szCs w:val="24"/>
        </w:rPr>
      </w:pPr>
    </w:p>
    <w:p w:rsidR="00AD67A9" w:rsidRPr="00AD6C20" w:rsidRDefault="00AD67A9" w:rsidP="00AD67A9">
      <w:pPr>
        <w:pStyle w:val="Prrafodelista"/>
        <w:numPr>
          <w:ilvl w:val="0"/>
          <w:numId w:val="2"/>
        </w:numPr>
        <w:spacing w:before="240" w:line="360" w:lineRule="auto"/>
        <w:ind w:left="284" w:right="34" w:hanging="284"/>
        <w:jc w:val="both"/>
        <w:rPr>
          <w:rFonts w:ascii="Palatino Linotype" w:hAnsi="Palatino Linotype"/>
          <w:sz w:val="24"/>
          <w:szCs w:val="24"/>
        </w:rPr>
      </w:pPr>
      <w:r w:rsidRPr="00AD6C20">
        <w:rPr>
          <w:rFonts w:ascii="Palatino Linotype" w:hAnsi="Palatino Linotype"/>
          <w:sz w:val="24"/>
          <w:szCs w:val="24"/>
        </w:rPr>
        <w:t>El día</w:t>
      </w:r>
      <w:r w:rsidRPr="00AD6C20">
        <w:rPr>
          <w:rFonts w:ascii="Palatino Linotype" w:hAnsi="Palatino Linotype" w:cs="Arial"/>
          <w:color w:val="263238"/>
          <w:sz w:val="24"/>
          <w:szCs w:val="24"/>
        </w:rPr>
        <w:t xml:space="preserve"> catorce (14) de agosto de dos mil dieciocho y con fundamento en el artículo 181 tercer párrafo de la </w:t>
      </w:r>
      <w:r w:rsidRPr="00AD6C20">
        <w:rPr>
          <w:rFonts w:ascii="Palatino Linotype" w:hAnsi="Palatino Linotype" w:cs="Arial"/>
          <w:b/>
          <w:bCs/>
          <w:color w:val="263238"/>
          <w:sz w:val="24"/>
          <w:szCs w:val="24"/>
        </w:rPr>
        <w:t>Ley de Transparencia y Acceso a la Información Pública del Estado de México y Municipios, </w:t>
      </w:r>
      <w:r w:rsidRPr="00AD6C20">
        <w:rPr>
          <w:rFonts w:ascii="Palatino Linotype" w:hAnsi="Palatino Linotype" w:cs="Arial"/>
          <w:color w:val="263238"/>
          <w:sz w:val="24"/>
          <w:szCs w:val="24"/>
        </w:rPr>
        <w:t>se notificó que el plazo de 30 días para resolver los recursos de revisión, serían ampliados por un periodo de 15 días hábiles adicionales a fin de realizar un mejor estudio del asunto</w:t>
      </w:r>
      <w:r w:rsidR="00352FE7" w:rsidRPr="00AD6C20">
        <w:rPr>
          <w:rFonts w:ascii="Palatino Linotype" w:hAnsi="Palatino Linotype" w:cs="Arial"/>
          <w:color w:val="263238"/>
          <w:sz w:val="24"/>
          <w:szCs w:val="24"/>
        </w:rPr>
        <w:t>.</w:t>
      </w:r>
    </w:p>
    <w:p w:rsidR="00A829E5" w:rsidRPr="00AD6C20" w:rsidRDefault="00A829E5" w:rsidP="00A829E5">
      <w:pPr>
        <w:pStyle w:val="Prrafodelista"/>
        <w:numPr>
          <w:ilvl w:val="0"/>
          <w:numId w:val="2"/>
        </w:numPr>
        <w:spacing w:before="240" w:line="360" w:lineRule="auto"/>
        <w:ind w:left="284" w:right="34" w:hanging="284"/>
        <w:jc w:val="both"/>
        <w:rPr>
          <w:rFonts w:ascii="Palatino Linotype" w:hAnsi="Palatino Linotype"/>
          <w:sz w:val="24"/>
          <w:szCs w:val="24"/>
        </w:rPr>
      </w:pPr>
      <w:r w:rsidRPr="00AD6C20">
        <w:rPr>
          <w:rFonts w:ascii="Palatino Linotype" w:hAnsi="Palatino Linotype" w:cs="Arial"/>
          <w:color w:val="263238"/>
          <w:sz w:val="24"/>
          <w:szCs w:val="24"/>
        </w:rPr>
        <w:lastRenderedPageBreak/>
        <w:t xml:space="preserve">De </w:t>
      </w:r>
      <w:r w:rsidRPr="00AD6C20">
        <w:rPr>
          <w:rFonts w:ascii="Palatino Linotype" w:hAnsi="Palatino Linotype"/>
          <w:sz w:val="24"/>
          <w:szCs w:val="24"/>
        </w:rPr>
        <w:t>conformidad</w:t>
      </w:r>
      <w:r w:rsidRPr="00AD6C20">
        <w:rPr>
          <w:rFonts w:ascii="Palatino Linotype" w:hAnsi="Palatino Linotype" w:cs="Arial"/>
          <w:color w:val="263238"/>
          <w:sz w:val="24"/>
          <w:szCs w:val="24"/>
        </w:rPr>
        <w:t xml:space="preserve"> con el artículo 185, fracción I de la Ley de Transparencia y Acceso a la Información Pública del Estado de México y Municipios, el recurso de revisión fue</w:t>
      </w:r>
      <w:r w:rsidRPr="00AD6C20">
        <w:rPr>
          <w:rFonts w:ascii="Palatino Linotype" w:hAnsi="Palatino Linotype" w:cs="Arial"/>
          <w:b/>
          <w:bCs/>
          <w:color w:val="263238"/>
          <w:sz w:val="24"/>
          <w:szCs w:val="24"/>
        </w:rPr>
        <w:t> </w:t>
      </w:r>
      <w:r w:rsidRPr="00AD6C20">
        <w:rPr>
          <w:rFonts w:ascii="Palatino Linotype" w:hAnsi="Palatino Linotype" w:cs="Arial"/>
          <w:color w:val="263238"/>
          <w:sz w:val="24"/>
          <w:szCs w:val="24"/>
        </w:rPr>
        <w:t>turnado al Comisionado</w:t>
      </w:r>
      <w:r w:rsidRPr="00AD6C20">
        <w:rPr>
          <w:rFonts w:ascii="Palatino Linotype" w:hAnsi="Palatino Linotype" w:cs="Arial"/>
          <w:b/>
          <w:bCs/>
          <w:color w:val="263238"/>
          <w:sz w:val="24"/>
          <w:szCs w:val="24"/>
        </w:rPr>
        <w:t> </w:t>
      </w:r>
      <w:r w:rsidRPr="00AD6C20">
        <w:rPr>
          <w:rFonts w:ascii="Palatino Linotype" w:hAnsi="Palatino Linotype" w:cs="Arial"/>
          <w:b/>
          <w:bCs/>
          <w:color w:val="263238"/>
          <w:sz w:val="24"/>
          <w:szCs w:val="24"/>
          <w:lang w:val="es-ES"/>
        </w:rPr>
        <w:t>Javier Martínez Cruz</w:t>
      </w:r>
      <w:r w:rsidRPr="00AD6C20">
        <w:rPr>
          <w:rFonts w:ascii="Palatino Linotype" w:hAnsi="Palatino Linotype" w:cs="Arial"/>
          <w:b/>
          <w:bCs/>
          <w:color w:val="263238"/>
          <w:sz w:val="24"/>
          <w:szCs w:val="24"/>
        </w:rPr>
        <w:t xml:space="preserve"> </w:t>
      </w:r>
      <w:r w:rsidRPr="00AD6C20">
        <w:rPr>
          <w:rFonts w:ascii="Palatino Linotype" w:hAnsi="Palatino Linotype" w:cs="Arial"/>
          <w:color w:val="263238"/>
          <w:sz w:val="24"/>
          <w:szCs w:val="24"/>
        </w:rPr>
        <w:t>a efecto de presentar al Pleno el proyecto de resolución correspondiente. Posteriormente el Pleno de este Instituto, en la</w:t>
      </w:r>
      <w:r w:rsidRPr="00AD6C20">
        <w:rPr>
          <w:rFonts w:ascii="Palatino Linotype" w:hAnsi="Palatino Linotype" w:cs="Arial"/>
          <w:b/>
          <w:bCs/>
          <w:color w:val="263238"/>
          <w:sz w:val="24"/>
          <w:szCs w:val="24"/>
        </w:rPr>
        <w:t> </w:t>
      </w:r>
      <w:r w:rsidRPr="00AD6C20">
        <w:rPr>
          <w:rFonts w:ascii="Palatino Linotype" w:hAnsi="Palatino Linotype" w:cs="Arial"/>
          <w:color w:val="263238"/>
          <w:sz w:val="24"/>
          <w:szCs w:val="24"/>
        </w:rPr>
        <w:t>Trigésima Primea Sesión Ordinaria de fecha veintinueve (29) de agosto de dos mil dieciocho acordó el returno del recurso de revisión al Comisionado </w:t>
      </w:r>
      <w:r w:rsidRPr="00AD6C20">
        <w:rPr>
          <w:rFonts w:ascii="Palatino Linotype" w:hAnsi="Palatino Linotype" w:cs="Arial"/>
          <w:b/>
          <w:bCs/>
          <w:color w:val="263238"/>
          <w:sz w:val="24"/>
          <w:szCs w:val="24"/>
        </w:rPr>
        <w:t>José Guadalupe Luna Hernández.</w:t>
      </w:r>
    </w:p>
    <w:p w:rsidR="009738DC" w:rsidRPr="00AD6C20" w:rsidRDefault="009738DC" w:rsidP="005D4529">
      <w:pPr>
        <w:pStyle w:val="Prrafodelista"/>
        <w:rPr>
          <w:rFonts w:ascii="Palatino Linotype" w:hAnsi="Palatino Linotype"/>
        </w:rPr>
      </w:pPr>
    </w:p>
    <w:p w:rsidR="00792776" w:rsidRPr="00AD6C20" w:rsidRDefault="00792776" w:rsidP="00792776">
      <w:pPr>
        <w:keepNext/>
        <w:keepLines/>
        <w:spacing w:before="240" w:after="0"/>
        <w:jc w:val="center"/>
        <w:outlineLvl w:val="0"/>
        <w:rPr>
          <w:rFonts w:ascii="Palatino Linotype" w:eastAsia="MS Gothic" w:hAnsi="Palatino Linotype" w:cs="Times New Roman"/>
          <w:b/>
          <w:sz w:val="24"/>
          <w:szCs w:val="24"/>
        </w:rPr>
      </w:pPr>
      <w:bookmarkStart w:id="30" w:name="_Toc494219912"/>
      <w:bookmarkStart w:id="31" w:name="_Toc524341535"/>
      <w:r w:rsidRPr="00AD6C20">
        <w:rPr>
          <w:rFonts w:ascii="Palatino Linotype" w:eastAsia="MS Gothic" w:hAnsi="Palatino Linotype" w:cs="Times New Roman"/>
          <w:b/>
          <w:sz w:val="24"/>
          <w:szCs w:val="24"/>
        </w:rPr>
        <w:t>CONSIDERANDO</w:t>
      </w:r>
      <w:bookmarkEnd w:id="30"/>
      <w:bookmarkEnd w:id="31"/>
    </w:p>
    <w:p w:rsidR="00792776" w:rsidRPr="00AD6C20" w:rsidRDefault="00792776" w:rsidP="00792776">
      <w:pPr>
        <w:spacing w:after="0" w:line="240" w:lineRule="auto"/>
        <w:rPr>
          <w:rFonts w:ascii="Palatino Linotype" w:eastAsia="MS Mincho" w:hAnsi="Palatino Linotype" w:cs="Times New Roman"/>
          <w:sz w:val="24"/>
          <w:szCs w:val="24"/>
        </w:rPr>
      </w:pPr>
    </w:p>
    <w:p w:rsidR="00792776" w:rsidRPr="00AD6C20" w:rsidRDefault="00792776" w:rsidP="00792776">
      <w:pPr>
        <w:keepNext/>
        <w:keepLines/>
        <w:spacing w:before="40" w:after="0"/>
        <w:outlineLvl w:val="1"/>
        <w:rPr>
          <w:rFonts w:ascii="Palatino Linotype" w:eastAsia="MS Gothic" w:hAnsi="Palatino Linotype" w:cs="Times New Roman"/>
          <w:b/>
          <w:sz w:val="24"/>
          <w:szCs w:val="26"/>
        </w:rPr>
      </w:pPr>
      <w:bookmarkStart w:id="32" w:name="_Toc494219913"/>
      <w:bookmarkStart w:id="33" w:name="_Toc524341536"/>
      <w:r w:rsidRPr="00AD6C20">
        <w:rPr>
          <w:rFonts w:ascii="Palatino Linotype" w:eastAsia="MS Gothic" w:hAnsi="Palatino Linotype" w:cs="Times New Roman"/>
          <w:b/>
          <w:sz w:val="24"/>
          <w:szCs w:val="26"/>
        </w:rPr>
        <w:t>PRIMERO. De la competencia.</w:t>
      </w:r>
      <w:bookmarkEnd w:id="32"/>
      <w:bookmarkEnd w:id="33"/>
    </w:p>
    <w:p w:rsidR="00792776" w:rsidRPr="00AD6C20" w:rsidRDefault="00792776" w:rsidP="00A124C2"/>
    <w:p w:rsidR="00792776" w:rsidRPr="00AD6C20" w:rsidRDefault="00792776" w:rsidP="00792776">
      <w:pPr>
        <w:numPr>
          <w:ilvl w:val="0"/>
          <w:numId w:val="2"/>
        </w:numPr>
        <w:spacing w:before="240" w:after="240" w:line="360" w:lineRule="auto"/>
        <w:ind w:left="426" w:hanging="426"/>
        <w:contextualSpacing/>
        <w:jc w:val="both"/>
        <w:rPr>
          <w:rFonts w:ascii="Palatino Linotype" w:eastAsia="MS Mincho" w:hAnsi="Palatino Linotype" w:cs="Times New Roman"/>
          <w:sz w:val="24"/>
          <w:szCs w:val="24"/>
          <w:lang w:val="es-ES_tradnl" w:eastAsia="es-ES"/>
        </w:rPr>
      </w:pPr>
      <w:r w:rsidRPr="00AD6C2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D6C20">
        <w:rPr>
          <w:rFonts w:ascii="Palatino Linotype" w:eastAsia="Calibri" w:hAnsi="Palatino Linotype" w:cs="Times New Roman"/>
          <w:b/>
          <w:sz w:val="24"/>
          <w:szCs w:val="24"/>
          <w:lang w:val="es-ES" w:eastAsia="es-ES"/>
        </w:rPr>
        <w:t>Constitución Política de los Estados Unidos Mexicanos</w:t>
      </w:r>
      <w:r w:rsidRPr="00AD6C20">
        <w:rPr>
          <w:rFonts w:ascii="Palatino Linotype" w:eastAsia="Calibri" w:hAnsi="Palatino Linotype" w:cs="Times New Roman"/>
          <w:sz w:val="24"/>
          <w:szCs w:val="24"/>
          <w:lang w:val="es-ES" w:eastAsia="es-ES"/>
        </w:rPr>
        <w:t xml:space="preserve">; </w:t>
      </w:r>
      <w:r w:rsidRPr="00AD6C20">
        <w:rPr>
          <w:rFonts w:ascii="Palatino Linotype" w:hAnsi="Palatino Linotype" w:cs="Arial"/>
          <w:bCs/>
          <w:color w:val="222222"/>
          <w:sz w:val="24"/>
          <w:szCs w:val="24"/>
          <w:shd w:val="clear" w:color="auto" w:fill="FFFFFF"/>
          <w:lang w:val="es-ES"/>
        </w:rPr>
        <w:t>5, párrafos </w:t>
      </w:r>
      <w:r w:rsidRPr="00AD6C20">
        <w:rPr>
          <w:rFonts w:ascii="Palatino Linotype" w:hAnsi="Palatino Linotype" w:cs="Arial"/>
          <w:bCs/>
          <w:color w:val="222222"/>
          <w:sz w:val="24"/>
          <w:szCs w:val="24"/>
          <w:lang w:val="es-ES"/>
        </w:rPr>
        <w:t>vigésimo, vigésimo primero y vigésimo segundo</w:t>
      </w:r>
      <w:r w:rsidRPr="00AD6C20">
        <w:rPr>
          <w:rFonts w:ascii="Palatino Linotype" w:hAnsi="Palatino Linotype" w:cs="Arial"/>
          <w:bCs/>
          <w:color w:val="222222"/>
          <w:sz w:val="24"/>
          <w:szCs w:val="24"/>
          <w:shd w:val="clear" w:color="auto" w:fill="FFFFFF"/>
          <w:lang w:val="es-ES"/>
        </w:rPr>
        <w:t> fracciones IV y V </w:t>
      </w:r>
      <w:r w:rsidRPr="00AD6C20">
        <w:rPr>
          <w:rFonts w:ascii="Palatino Linotype" w:eastAsia="Calibri" w:hAnsi="Palatino Linotype" w:cs="Times New Roman"/>
          <w:sz w:val="24"/>
          <w:szCs w:val="24"/>
          <w:lang w:val="es-ES" w:eastAsia="es-ES"/>
        </w:rPr>
        <w:t xml:space="preserve">de la </w:t>
      </w:r>
      <w:r w:rsidRPr="00AD6C20">
        <w:rPr>
          <w:rFonts w:ascii="Palatino Linotype" w:eastAsia="Calibri" w:hAnsi="Palatino Linotype" w:cs="Times New Roman"/>
          <w:b/>
          <w:sz w:val="24"/>
          <w:szCs w:val="24"/>
          <w:lang w:val="es-ES" w:eastAsia="es-ES"/>
        </w:rPr>
        <w:t>Constitución Política del Estado Libre y Soberano de México</w:t>
      </w:r>
      <w:r w:rsidRPr="00AD6C2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D6C20">
        <w:rPr>
          <w:rFonts w:ascii="Palatino Linotype" w:eastAsia="Calibri" w:hAnsi="Palatino Linotype" w:cs="Arial"/>
          <w:sz w:val="24"/>
          <w:szCs w:val="24"/>
          <w:lang w:val="es-ES" w:eastAsia="es-ES"/>
        </w:rPr>
        <w:t xml:space="preserve">de la </w:t>
      </w:r>
      <w:r w:rsidRPr="00AD6C20">
        <w:rPr>
          <w:rFonts w:ascii="Palatino Linotype" w:eastAsia="Calibri" w:hAnsi="Palatino Linotype" w:cs="Arial"/>
          <w:b/>
          <w:sz w:val="24"/>
          <w:szCs w:val="24"/>
          <w:lang w:val="es-ES" w:eastAsia="es-ES"/>
        </w:rPr>
        <w:t>Ley de Transparencia y Acceso a la Información Pública del Estado de México y Municipios</w:t>
      </w:r>
      <w:r w:rsidRPr="00AD6C20">
        <w:rPr>
          <w:rFonts w:ascii="Palatino Linotype" w:eastAsia="Calibri" w:hAnsi="Palatino Linotype" w:cs="Arial"/>
          <w:sz w:val="24"/>
          <w:szCs w:val="24"/>
          <w:lang w:val="es-ES" w:eastAsia="es-ES"/>
        </w:rPr>
        <w:t xml:space="preserve">; </w:t>
      </w:r>
      <w:r w:rsidRPr="00AD6C20">
        <w:rPr>
          <w:rFonts w:ascii="Palatino Linotype" w:eastAsia="Calibri" w:hAnsi="Palatino Linotype" w:cs="Arial"/>
          <w:b/>
          <w:sz w:val="24"/>
          <w:szCs w:val="24"/>
          <w:lang w:val="es-ES" w:eastAsia="es-ES"/>
        </w:rPr>
        <w:t>7, 9 fracciones I y XXIV, y 11</w:t>
      </w:r>
      <w:r w:rsidRPr="00AD6C20">
        <w:rPr>
          <w:rFonts w:ascii="Palatino Linotype" w:eastAsia="Calibri" w:hAnsi="Palatino Linotype" w:cs="Arial"/>
          <w:sz w:val="24"/>
          <w:szCs w:val="24"/>
          <w:lang w:val="es-ES" w:eastAsia="es-ES"/>
        </w:rPr>
        <w:t xml:space="preserve"> del </w:t>
      </w:r>
      <w:r w:rsidRPr="00AD6C2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D6C20">
        <w:rPr>
          <w:rFonts w:ascii="Palatino Linotype" w:eastAsia="MS Mincho" w:hAnsi="Palatino Linotype" w:cs="Times New Roman"/>
          <w:sz w:val="24"/>
          <w:szCs w:val="24"/>
          <w:lang w:val="es-ES_tradnl" w:eastAsia="es-ES"/>
        </w:rPr>
        <w:t>.</w:t>
      </w:r>
    </w:p>
    <w:p w:rsidR="001429BC" w:rsidRPr="00AD6C20" w:rsidRDefault="001429BC" w:rsidP="001429BC">
      <w:pPr>
        <w:spacing w:before="240" w:after="240" w:line="240" w:lineRule="auto"/>
        <w:ind w:left="426"/>
        <w:contextualSpacing/>
        <w:jc w:val="both"/>
        <w:rPr>
          <w:rFonts w:ascii="Palatino Linotype" w:eastAsia="MS Mincho" w:hAnsi="Palatino Linotype" w:cs="Times New Roman"/>
          <w:sz w:val="24"/>
          <w:szCs w:val="24"/>
          <w:lang w:val="es-ES_tradnl" w:eastAsia="es-ES"/>
        </w:rPr>
      </w:pPr>
    </w:p>
    <w:p w:rsidR="00792776" w:rsidRPr="00AD6C20" w:rsidRDefault="00792776" w:rsidP="00792776">
      <w:pPr>
        <w:keepNext/>
        <w:keepLines/>
        <w:spacing w:before="40" w:after="0"/>
        <w:outlineLvl w:val="1"/>
        <w:rPr>
          <w:rFonts w:ascii="Palatino Linotype" w:eastAsia="MS Gothic" w:hAnsi="Palatino Linotype" w:cs="Times New Roman"/>
          <w:b/>
          <w:sz w:val="24"/>
          <w:szCs w:val="26"/>
        </w:rPr>
      </w:pPr>
      <w:bookmarkStart w:id="34" w:name="_Toc494219914"/>
      <w:bookmarkStart w:id="35" w:name="_Toc524341537"/>
      <w:r w:rsidRPr="00AD6C20">
        <w:rPr>
          <w:rFonts w:ascii="Palatino Linotype" w:eastAsia="MS Gothic" w:hAnsi="Palatino Linotype" w:cs="Times New Roman"/>
          <w:b/>
          <w:sz w:val="24"/>
          <w:szCs w:val="26"/>
        </w:rPr>
        <w:t>SEGUNDO. De la oportunidad y procedencia.</w:t>
      </w:r>
      <w:bookmarkEnd w:id="34"/>
      <w:bookmarkEnd w:id="35"/>
    </w:p>
    <w:p w:rsidR="005D4529" w:rsidRPr="00AD6C20" w:rsidRDefault="005D4529" w:rsidP="005D4529">
      <w:pPr>
        <w:pStyle w:val="Prrafodelista"/>
        <w:numPr>
          <w:ilvl w:val="0"/>
          <w:numId w:val="2"/>
        </w:numPr>
        <w:spacing w:before="240" w:after="240" w:line="360" w:lineRule="auto"/>
        <w:ind w:left="426" w:right="49" w:hanging="426"/>
        <w:jc w:val="both"/>
        <w:rPr>
          <w:rFonts w:ascii="Palatino Linotype" w:hAnsi="Palatino Linotype"/>
          <w:sz w:val="24"/>
          <w:szCs w:val="24"/>
        </w:rPr>
      </w:pPr>
      <w:r w:rsidRPr="00AD6C20">
        <w:rPr>
          <w:rFonts w:ascii="Palatino Linotype" w:eastAsia="Calibri" w:hAnsi="Palatino Linotype" w:cs="Arial"/>
          <w:sz w:val="24"/>
          <w:szCs w:val="24"/>
        </w:rPr>
        <w:t xml:space="preserve">El medio de impugnación fue presentado a través del </w:t>
      </w:r>
      <w:r w:rsidRPr="00AD6C20">
        <w:rPr>
          <w:rFonts w:ascii="Palatino Linotype" w:eastAsia="Calibri" w:hAnsi="Palatino Linotype" w:cs="Arial"/>
          <w:b/>
          <w:sz w:val="24"/>
          <w:szCs w:val="24"/>
        </w:rPr>
        <w:t>SAIMEX,</w:t>
      </w:r>
      <w:r w:rsidRPr="00AD6C20">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AD6C20">
        <w:rPr>
          <w:rFonts w:ascii="Palatino Linotype" w:eastAsia="Calibri" w:hAnsi="Palatino Linotype" w:cs="Arial"/>
          <w:b/>
          <w:sz w:val="24"/>
          <w:szCs w:val="24"/>
        </w:rPr>
        <w:t>SUJETO OBLIGADO</w:t>
      </w:r>
      <w:r w:rsidRPr="00AD6C20">
        <w:rPr>
          <w:rFonts w:ascii="Palatino Linotype" w:eastAsia="Calibri" w:hAnsi="Palatino Linotype" w:cs="Arial"/>
          <w:sz w:val="24"/>
          <w:szCs w:val="24"/>
        </w:rPr>
        <w:t xml:space="preserve"> entregó su respuesta el </w:t>
      </w:r>
      <w:r w:rsidR="002A5C37" w:rsidRPr="00AD6C20">
        <w:rPr>
          <w:rFonts w:ascii="Palatino Linotype" w:eastAsia="Calibri" w:hAnsi="Palatino Linotype" w:cs="Arial"/>
          <w:sz w:val="24"/>
          <w:szCs w:val="24"/>
        </w:rPr>
        <w:t>veinticinco (25)</w:t>
      </w:r>
      <w:r w:rsidR="005C1CA9" w:rsidRPr="00AD6C20">
        <w:rPr>
          <w:rFonts w:ascii="Palatino Linotype" w:eastAsia="Calibri" w:hAnsi="Palatino Linotype" w:cs="Arial"/>
          <w:sz w:val="24"/>
          <w:szCs w:val="24"/>
        </w:rPr>
        <w:t xml:space="preserve"> de </w:t>
      </w:r>
      <w:r w:rsidR="002A5C37" w:rsidRPr="00AD6C20">
        <w:rPr>
          <w:rFonts w:ascii="Palatino Linotype" w:eastAsia="Calibri" w:hAnsi="Palatino Linotype" w:cs="Arial"/>
          <w:sz w:val="24"/>
          <w:szCs w:val="24"/>
        </w:rPr>
        <w:t>mayo</w:t>
      </w:r>
      <w:r w:rsidR="00F6332F" w:rsidRPr="00AD6C20">
        <w:rPr>
          <w:rFonts w:ascii="Palatino Linotype" w:eastAsia="Calibri" w:hAnsi="Palatino Linotype" w:cs="Arial"/>
          <w:sz w:val="24"/>
          <w:szCs w:val="24"/>
        </w:rPr>
        <w:t xml:space="preserve"> de dos mil dieciocho</w:t>
      </w:r>
      <w:r w:rsidRPr="00AD6C20">
        <w:rPr>
          <w:rFonts w:ascii="Palatino Linotype" w:eastAsia="Calibri" w:hAnsi="Palatino Linotype" w:cs="Arial"/>
          <w:sz w:val="24"/>
          <w:szCs w:val="24"/>
        </w:rPr>
        <w:t xml:space="preserve">, </w:t>
      </w:r>
      <w:r w:rsidRPr="00AD6C20">
        <w:rPr>
          <w:rFonts w:ascii="Palatino Linotype" w:hAnsi="Palatino Linotype" w:cs="Arial"/>
          <w:sz w:val="24"/>
          <w:szCs w:val="24"/>
        </w:rPr>
        <w:t xml:space="preserve">de tal forma que el plazo para interponer el recurso transcurrió del día </w:t>
      </w:r>
      <w:r w:rsidR="002A5C37" w:rsidRPr="00AD6C20">
        <w:rPr>
          <w:rFonts w:ascii="Palatino Linotype" w:hAnsi="Palatino Linotype" w:cs="Arial"/>
          <w:sz w:val="24"/>
          <w:szCs w:val="24"/>
        </w:rPr>
        <w:t>veintiocho (28) de mayo</w:t>
      </w:r>
      <w:r w:rsidR="005C1CA9" w:rsidRPr="00AD6C20">
        <w:rPr>
          <w:rFonts w:ascii="Palatino Linotype" w:hAnsi="Palatino Linotype" w:cs="Arial"/>
          <w:sz w:val="24"/>
          <w:szCs w:val="24"/>
        </w:rPr>
        <w:t xml:space="preserve"> </w:t>
      </w:r>
      <w:r w:rsidR="006106ED" w:rsidRPr="00AD6C20">
        <w:rPr>
          <w:rFonts w:ascii="Palatino Linotype" w:hAnsi="Palatino Linotype" w:cs="Arial"/>
          <w:sz w:val="24"/>
          <w:szCs w:val="24"/>
        </w:rPr>
        <w:t xml:space="preserve">al </w:t>
      </w:r>
      <w:r w:rsidR="002A5C37" w:rsidRPr="00AD6C20">
        <w:rPr>
          <w:rFonts w:ascii="Palatino Linotype" w:hAnsi="Palatino Linotype" w:cs="Arial"/>
          <w:sz w:val="24"/>
          <w:szCs w:val="24"/>
        </w:rPr>
        <w:t>quince (15)</w:t>
      </w:r>
      <w:r w:rsidR="005C1CA9" w:rsidRPr="00AD6C20">
        <w:rPr>
          <w:rFonts w:ascii="Palatino Linotype" w:hAnsi="Palatino Linotype" w:cs="Arial"/>
          <w:sz w:val="24"/>
          <w:szCs w:val="24"/>
        </w:rPr>
        <w:t xml:space="preserve"> de ju</w:t>
      </w:r>
      <w:r w:rsidR="002A5C37" w:rsidRPr="00AD6C20">
        <w:rPr>
          <w:rFonts w:ascii="Palatino Linotype" w:hAnsi="Palatino Linotype" w:cs="Arial"/>
          <w:sz w:val="24"/>
          <w:szCs w:val="24"/>
        </w:rPr>
        <w:t>n</w:t>
      </w:r>
      <w:r w:rsidR="005C1CA9" w:rsidRPr="00AD6C20">
        <w:rPr>
          <w:rFonts w:ascii="Palatino Linotype" w:hAnsi="Palatino Linotype" w:cs="Arial"/>
          <w:sz w:val="24"/>
          <w:szCs w:val="24"/>
        </w:rPr>
        <w:t xml:space="preserve">io </w:t>
      </w:r>
      <w:r w:rsidRPr="00AD6C20">
        <w:rPr>
          <w:rFonts w:ascii="Palatino Linotype" w:eastAsia="Calibri" w:hAnsi="Palatino Linotype" w:cs="Arial"/>
          <w:sz w:val="24"/>
          <w:szCs w:val="24"/>
        </w:rPr>
        <w:t>de dos mil dieciocho</w:t>
      </w:r>
      <w:r w:rsidRPr="00AD6C20">
        <w:rPr>
          <w:rFonts w:ascii="Palatino Linotype" w:hAnsi="Palatino Linotype" w:cs="Arial"/>
          <w:sz w:val="24"/>
          <w:szCs w:val="24"/>
        </w:rPr>
        <w:t>; en consecuencia,</w:t>
      </w:r>
      <w:r w:rsidR="00F6332F" w:rsidRPr="00AD6C20">
        <w:rPr>
          <w:rFonts w:ascii="Palatino Linotype" w:hAnsi="Palatino Linotype" w:cs="Arial"/>
          <w:sz w:val="24"/>
          <w:szCs w:val="24"/>
        </w:rPr>
        <w:t xml:space="preserve"> el</w:t>
      </w:r>
      <w:r w:rsidRPr="00AD6C20">
        <w:rPr>
          <w:rFonts w:ascii="Palatino Linotype" w:hAnsi="Palatino Linotype" w:cs="Arial"/>
          <w:sz w:val="24"/>
          <w:szCs w:val="24"/>
        </w:rPr>
        <w:t xml:space="preserve"> ahora recurrente presentó su inconformidad el día </w:t>
      </w:r>
      <w:r w:rsidR="002A5C37" w:rsidRPr="00AD6C20">
        <w:rPr>
          <w:rFonts w:ascii="Palatino Linotype" w:hAnsi="Palatino Linotype" w:cs="Arial"/>
          <w:sz w:val="24"/>
          <w:szCs w:val="24"/>
        </w:rPr>
        <w:t>trece (13)</w:t>
      </w:r>
      <w:r w:rsidR="001F547B" w:rsidRPr="00AD6C20">
        <w:rPr>
          <w:rFonts w:ascii="Palatino Linotype" w:hAnsi="Palatino Linotype" w:cs="Arial"/>
          <w:sz w:val="24"/>
          <w:szCs w:val="24"/>
        </w:rPr>
        <w:t xml:space="preserve"> de junio</w:t>
      </w:r>
      <w:r w:rsidR="00F6332F" w:rsidRPr="00AD6C20">
        <w:rPr>
          <w:rFonts w:ascii="Palatino Linotype" w:hAnsi="Palatino Linotype" w:cs="Arial"/>
          <w:sz w:val="24"/>
          <w:szCs w:val="24"/>
        </w:rPr>
        <w:t xml:space="preserve"> de la presente anualidad</w:t>
      </w:r>
      <w:r w:rsidRPr="00AD6C20">
        <w:rPr>
          <w:rFonts w:ascii="Palatino Linotype" w:hAnsi="Palatino Linotype" w:cs="Arial"/>
          <w:sz w:val="24"/>
          <w:szCs w:val="24"/>
        </w:rPr>
        <w:t xml:space="preserve">, es decir, dentro del plazo legalmente establecido para tal efecto. </w:t>
      </w:r>
    </w:p>
    <w:p w:rsidR="00F6332F" w:rsidRPr="00AD6C20" w:rsidRDefault="00F6332F" w:rsidP="00F6332F">
      <w:pPr>
        <w:pStyle w:val="Prrafodelista"/>
        <w:rPr>
          <w:rFonts w:ascii="Palatino Linotype" w:eastAsia="Calibri" w:hAnsi="Palatino Linotype" w:cs="Arial"/>
          <w:sz w:val="24"/>
          <w:szCs w:val="24"/>
        </w:rPr>
      </w:pPr>
    </w:p>
    <w:p w:rsidR="006106ED" w:rsidRPr="00AD6C20" w:rsidRDefault="006106ED" w:rsidP="006106ED">
      <w:pPr>
        <w:pStyle w:val="Prrafodelista"/>
        <w:numPr>
          <w:ilvl w:val="0"/>
          <w:numId w:val="2"/>
        </w:numPr>
        <w:spacing w:before="240" w:after="240" w:line="360" w:lineRule="auto"/>
        <w:ind w:left="426" w:right="49" w:hanging="426"/>
        <w:jc w:val="both"/>
        <w:rPr>
          <w:rFonts w:ascii="Palatino Linotype" w:eastAsia="Calibri" w:hAnsi="Palatino Linotype" w:cs="Times New Roman"/>
          <w:sz w:val="24"/>
          <w:szCs w:val="24"/>
          <w:lang w:val="es-ES"/>
        </w:rPr>
      </w:pPr>
      <w:r w:rsidRPr="00AD6C20">
        <w:rPr>
          <w:rFonts w:ascii="Palatino Linotype" w:eastAsia="Calibri" w:hAnsi="Palatino Linotype" w:cs="Times New Roman"/>
          <w:sz w:val="24"/>
          <w:szCs w:val="24"/>
          <w:lang w:val="es-ES"/>
        </w:rPr>
        <w:t xml:space="preserve">Por otro lado, de la revisión al expediente electrónico del SAIMEX se desprende que la parte </w:t>
      </w:r>
      <w:r w:rsidRPr="00AD6C20">
        <w:rPr>
          <w:rFonts w:ascii="Palatino Linotype" w:eastAsia="Calibri" w:hAnsi="Palatino Linotype" w:cs="Arial"/>
          <w:sz w:val="24"/>
          <w:szCs w:val="24"/>
        </w:rPr>
        <w:t>solicitante</w:t>
      </w:r>
      <w:r w:rsidRPr="00AD6C20">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AD6C20">
        <w:rPr>
          <w:rFonts w:ascii="Palatino Linotype" w:eastAsia="Calibri" w:hAnsi="Palatino Linotype" w:cs="Times New Roman"/>
          <w:b/>
          <w:sz w:val="24"/>
          <w:szCs w:val="24"/>
          <w:lang w:val="es-ES"/>
        </w:rPr>
        <w:t xml:space="preserve">no proporciona su nombre completo para que sea </w:t>
      </w:r>
      <w:r w:rsidRPr="00AD6C20">
        <w:rPr>
          <w:rFonts w:ascii="Palatino Linotype" w:eastAsia="Calibri" w:hAnsi="Palatino Linotype" w:cs="Times New Roman"/>
          <w:b/>
          <w:sz w:val="24"/>
          <w:szCs w:val="24"/>
          <w:u w:val="single"/>
          <w:lang w:val="es-ES"/>
        </w:rPr>
        <w:t>identificado</w:t>
      </w:r>
      <w:r w:rsidRPr="00AD6C20">
        <w:rPr>
          <w:rFonts w:ascii="Palatino Linotype" w:eastAsia="Calibri" w:hAnsi="Palatino Linotype" w:cs="Times New Roman"/>
          <w:b/>
          <w:sz w:val="24"/>
          <w:szCs w:val="24"/>
          <w:lang w:val="es-ES"/>
        </w:rPr>
        <w:t>,</w:t>
      </w:r>
      <w:r w:rsidRPr="00AD6C20">
        <w:rPr>
          <w:rFonts w:ascii="Palatino Linotype" w:eastAsia="Calibri" w:hAnsi="Palatino Linotype" w:cs="Times New Roman"/>
          <w:sz w:val="24"/>
          <w:szCs w:val="24"/>
          <w:lang w:val="es-ES"/>
        </w:rPr>
        <w:t xml:space="preserve"> ni se tiene la certeza sobre su identidad; sin embargo, es importante señalar también que </w:t>
      </w:r>
      <w:r w:rsidRPr="00AD6C20">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6106ED" w:rsidRPr="00AD6C20" w:rsidRDefault="006106ED" w:rsidP="006106ED">
      <w:pPr>
        <w:pStyle w:val="Prrafodelista"/>
        <w:numPr>
          <w:ilvl w:val="0"/>
          <w:numId w:val="2"/>
        </w:numPr>
        <w:spacing w:before="240" w:after="240" w:line="360" w:lineRule="auto"/>
        <w:ind w:left="426" w:right="49" w:hanging="426"/>
        <w:jc w:val="both"/>
        <w:rPr>
          <w:rFonts w:ascii="Palatino Linotype" w:eastAsia="Calibri" w:hAnsi="Palatino Linotype" w:cs="Times New Roman"/>
          <w:sz w:val="24"/>
          <w:lang w:val="es-ES"/>
        </w:rPr>
      </w:pPr>
      <w:r w:rsidRPr="00AD6C20">
        <w:rPr>
          <w:rFonts w:ascii="Palatino Linotype" w:eastAsia="Calibri" w:hAnsi="Palatino Linotype" w:cs="Arial"/>
          <w:sz w:val="24"/>
          <w:szCs w:val="24"/>
        </w:rPr>
        <w:t>Esto</w:t>
      </w:r>
      <w:r w:rsidRPr="00AD6C20">
        <w:rPr>
          <w:rFonts w:ascii="Palatino Linotype" w:eastAsia="Calibri" w:hAnsi="Palatino Linotype" w:cs="Times New Roman"/>
          <w:lang w:val="es-ES"/>
        </w:rPr>
        <w:t xml:space="preserve"> </w:t>
      </w:r>
      <w:r w:rsidRPr="00AD6C20">
        <w:rPr>
          <w:rFonts w:ascii="Palatino Linotype" w:eastAsia="Calibri" w:hAnsi="Palatino Linotype" w:cs="Times New Roman"/>
          <w:sz w:val="24"/>
          <w:lang w:val="es-ES"/>
        </w:rPr>
        <w:t xml:space="preserve">es así, ya que de conformidad con los artículos 6, Apartado A, fracciones III y IV de la Constitución Política de los Estados Unidos Mexicanos y 5 párrafos </w:t>
      </w:r>
      <w:r w:rsidRPr="00AD6C20">
        <w:rPr>
          <w:rFonts w:ascii="Palatino Linotype" w:eastAsia="Calibri" w:hAnsi="Palatino Linotype" w:cs="Times New Roman"/>
          <w:sz w:val="24"/>
          <w:lang w:val="es-ES"/>
        </w:rPr>
        <w:lastRenderedPageBreak/>
        <w:t>décimo séptimo, décimo octavo y décimo noveno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106ED" w:rsidRPr="00AD6C20" w:rsidRDefault="006106ED" w:rsidP="001429BC">
      <w:pPr>
        <w:pStyle w:val="Prrafodelista"/>
        <w:spacing w:before="240" w:after="240" w:line="240" w:lineRule="auto"/>
        <w:ind w:left="426" w:right="49"/>
        <w:jc w:val="both"/>
        <w:rPr>
          <w:rFonts w:ascii="Palatino Linotype" w:eastAsia="Calibri" w:hAnsi="Palatino Linotype" w:cs="Times New Roman"/>
          <w:lang w:val="es-ES"/>
        </w:rPr>
      </w:pPr>
    </w:p>
    <w:p w:rsidR="006106ED" w:rsidRPr="00AD6C20" w:rsidRDefault="006106ED" w:rsidP="006106ED">
      <w:pPr>
        <w:pStyle w:val="Prrafodelista"/>
        <w:numPr>
          <w:ilvl w:val="0"/>
          <w:numId w:val="2"/>
        </w:numPr>
        <w:spacing w:before="240" w:after="240" w:line="360" w:lineRule="auto"/>
        <w:ind w:left="426" w:right="49" w:hanging="426"/>
        <w:jc w:val="both"/>
        <w:rPr>
          <w:rFonts w:ascii="Palatino Linotype" w:eastAsia="Calibri" w:hAnsi="Palatino Linotype" w:cs="Times New Roman"/>
          <w:sz w:val="24"/>
          <w:lang w:val="es-ES"/>
        </w:rPr>
      </w:pPr>
      <w:r w:rsidRPr="00AD6C20">
        <w:rPr>
          <w:rFonts w:ascii="Palatino Linotype" w:eastAsia="Calibri" w:hAnsi="Palatino Linotype" w:cs="Times New Roman"/>
          <w:sz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106ED" w:rsidRPr="00AD6C20" w:rsidRDefault="006106ED" w:rsidP="001429BC">
      <w:pPr>
        <w:pStyle w:val="Prrafodelista"/>
        <w:spacing w:line="240" w:lineRule="auto"/>
        <w:rPr>
          <w:rFonts w:ascii="Palatino Linotype" w:eastAsia="Calibri" w:hAnsi="Palatino Linotype" w:cs="Times New Roman"/>
          <w:lang w:val="es-ES"/>
        </w:rPr>
      </w:pPr>
    </w:p>
    <w:p w:rsidR="006106ED" w:rsidRPr="00AD6C20" w:rsidRDefault="006106ED" w:rsidP="006106ED">
      <w:pPr>
        <w:pStyle w:val="Prrafodelista"/>
        <w:numPr>
          <w:ilvl w:val="0"/>
          <w:numId w:val="2"/>
        </w:numPr>
        <w:spacing w:before="240" w:after="240" w:line="360" w:lineRule="auto"/>
        <w:ind w:left="426" w:right="49" w:hanging="426"/>
        <w:jc w:val="both"/>
        <w:rPr>
          <w:rFonts w:ascii="Palatino Linotype" w:eastAsia="Calibri" w:hAnsi="Palatino Linotype" w:cs="Times New Roman"/>
          <w:sz w:val="24"/>
          <w:lang w:val="es-ES"/>
        </w:rPr>
      </w:pPr>
      <w:r w:rsidRPr="00AD6C20">
        <w:rPr>
          <w:rFonts w:ascii="Palatino Linotype" w:eastAsia="Calibri" w:hAnsi="Palatino Linotype" w:cs="Times New Roman"/>
          <w:sz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106ED" w:rsidRPr="00AD6C20" w:rsidRDefault="006106ED" w:rsidP="001429BC">
      <w:pPr>
        <w:pStyle w:val="Prrafodelista"/>
        <w:spacing w:line="240" w:lineRule="auto"/>
        <w:rPr>
          <w:rFonts w:ascii="Palatino Linotype" w:eastAsia="Times New Roman" w:hAnsi="Palatino Linotype" w:cs="Arial"/>
          <w:lang w:val="es-ES"/>
        </w:rPr>
      </w:pPr>
    </w:p>
    <w:p w:rsidR="006106ED" w:rsidRPr="00AD6C20" w:rsidRDefault="006106ED" w:rsidP="006106ED">
      <w:pPr>
        <w:pStyle w:val="Prrafodelista"/>
        <w:numPr>
          <w:ilvl w:val="0"/>
          <w:numId w:val="2"/>
        </w:numPr>
        <w:spacing w:before="240" w:after="240" w:line="360" w:lineRule="auto"/>
        <w:ind w:left="426" w:right="49" w:hanging="426"/>
        <w:jc w:val="both"/>
        <w:rPr>
          <w:rFonts w:ascii="Palatino Linotype" w:eastAsia="Calibri" w:hAnsi="Palatino Linotype" w:cs="Times New Roman"/>
          <w:sz w:val="24"/>
          <w:szCs w:val="24"/>
          <w:lang w:val="es-ES"/>
        </w:rPr>
      </w:pPr>
      <w:r w:rsidRPr="00AD6C20">
        <w:rPr>
          <w:rFonts w:ascii="Palatino Linotype" w:eastAsia="Times New Roman" w:hAnsi="Palatino Linotype" w:cs="Arial"/>
          <w:sz w:val="24"/>
          <w:szCs w:val="24"/>
          <w:lang w:val="es-ES"/>
        </w:rPr>
        <w:lastRenderedPageBreak/>
        <w:t xml:space="preserve">Por lo que el </w:t>
      </w:r>
      <w:r w:rsidRPr="00AD6C20">
        <w:rPr>
          <w:rFonts w:ascii="Palatino Linotype" w:eastAsia="Calibri" w:hAnsi="Palatino Linotype" w:cs="Times New Roman"/>
          <w:sz w:val="24"/>
          <w:szCs w:val="24"/>
          <w:lang w:val="es-ES"/>
        </w:rPr>
        <w:t>nombre</w:t>
      </w:r>
      <w:r w:rsidRPr="00AD6C20">
        <w:rPr>
          <w:rFonts w:ascii="Palatino Linotype" w:eastAsia="Times New Roman" w:hAnsi="Palatino Linotype" w:cs="Arial"/>
          <w:sz w:val="24"/>
          <w:szCs w:val="24"/>
          <w:lang w:val="es-ES"/>
        </w:rPr>
        <w:t xml:space="preserve"> del solicitando y recurrente no puede ser considerado un requisito indispensable de </w:t>
      </w:r>
      <w:proofErr w:type="spellStart"/>
      <w:r w:rsidRPr="00AD6C20">
        <w:rPr>
          <w:rFonts w:ascii="Palatino Linotype" w:eastAsia="Times New Roman" w:hAnsi="Palatino Linotype" w:cs="Arial"/>
          <w:sz w:val="24"/>
          <w:szCs w:val="24"/>
          <w:lang w:val="es-ES"/>
        </w:rPr>
        <w:t>procedibilidad</w:t>
      </w:r>
      <w:proofErr w:type="spellEnd"/>
      <w:r w:rsidRPr="00AD6C20">
        <w:rPr>
          <w:rFonts w:ascii="Palatino Linotype" w:eastAsia="Times New Roman" w:hAnsi="Palatino Linotype" w:cs="Arial"/>
          <w:sz w:val="24"/>
          <w:szCs w:val="24"/>
          <w:lang w:val="es-ES"/>
        </w:rPr>
        <w:t xml:space="preserve"> del recurso de revisión que nos ocupa, ya que el </w:t>
      </w:r>
      <w:r w:rsidRPr="00AD6C20">
        <w:rPr>
          <w:rFonts w:ascii="Palatino Linotype" w:eastAsia="MS Mincho" w:hAnsi="Palatino Linotype" w:cs="Arial"/>
          <w:sz w:val="24"/>
          <w:szCs w:val="24"/>
        </w:rPr>
        <w:t>acceso</w:t>
      </w:r>
      <w:r w:rsidRPr="00AD6C20">
        <w:rPr>
          <w:rFonts w:ascii="Palatino Linotype" w:eastAsia="Times New Roman" w:hAnsi="Palatino Linotype" w:cs="Arial"/>
          <w:sz w:val="24"/>
          <w:szCs w:val="24"/>
          <w:lang w:val="es-ES"/>
        </w:rPr>
        <w:t xml:space="preserve"> a la información no está condicionado a acreditar algún interés ya sea jurídico o legítimo, máxime que es un elemento subsanable por este Órgano </w:t>
      </w:r>
      <w:proofErr w:type="spellStart"/>
      <w:r w:rsidRPr="00AD6C20">
        <w:rPr>
          <w:rFonts w:ascii="Palatino Linotype" w:eastAsia="Times New Roman" w:hAnsi="Palatino Linotype" w:cs="Arial"/>
          <w:sz w:val="24"/>
          <w:szCs w:val="24"/>
          <w:lang w:val="es-ES"/>
        </w:rPr>
        <w:t>Resolutor</w:t>
      </w:r>
      <w:proofErr w:type="spellEnd"/>
      <w:r w:rsidRPr="00AD6C20">
        <w:rPr>
          <w:rFonts w:ascii="Palatino Linotype" w:eastAsia="Times New Roman" w:hAnsi="Palatino Linotype" w:cs="Arial"/>
          <w:sz w:val="24"/>
          <w:szCs w:val="24"/>
          <w:lang w:val="es-ES"/>
        </w:rPr>
        <w:t>.</w:t>
      </w:r>
    </w:p>
    <w:p w:rsidR="006106ED" w:rsidRPr="00AD6C20" w:rsidRDefault="006106ED" w:rsidP="001429BC">
      <w:pPr>
        <w:pStyle w:val="Prrafodelista"/>
        <w:spacing w:line="240" w:lineRule="auto"/>
        <w:rPr>
          <w:rFonts w:ascii="Palatino Linotype" w:eastAsia="Calibri" w:hAnsi="Palatino Linotype" w:cs="Arial"/>
        </w:rPr>
      </w:pPr>
    </w:p>
    <w:p w:rsidR="005D4529" w:rsidRPr="00AD6C20" w:rsidRDefault="005D4529" w:rsidP="005D4529">
      <w:pPr>
        <w:pStyle w:val="Prrafodelista"/>
        <w:numPr>
          <w:ilvl w:val="0"/>
          <w:numId w:val="2"/>
        </w:numPr>
        <w:spacing w:before="240" w:after="240" w:line="360" w:lineRule="auto"/>
        <w:ind w:left="426" w:right="49"/>
        <w:jc w:val="both"/>
        <w:rPr>
          <w:rFonts w:ascii="Palatino Linotype" w:hAnsi="Palatino Linotype" w:cs="Arial"/>
          <w:sz w:val="24"/>
          <w:szCs w:val="24"/>
        </w:rPr>
      </w:pPr>
      <w:r w:rsidRPr="00AD6C20">
        <w:rPr>
          <w:rFonts w:ascii="Palatino Linotype" w:eastAsia="Calibri" w:hAnsi="Palatino Linotype" w:cs="Arial"/>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4529" w:rsidRPr="00AD6C20" w:rsidRDefault="005D4529" w:rsidP="001429BC">
      <w:pPr>
        <w:pStyle w:val="Prrafodelista"/>
        <w:spacing w:line="240" w:lineRule="auto"/>
        <w:rPr>
          <w:rFonts w:ascii="Palatino Linotype" w:hAnsi="Palatino Linotype" w:cs="Arial"/>
          <w:sz w:val="24"/>
          <w:szCs w:val="24"/>
        </w:rPr>
      </w:pPr>
    </w:p>
    <w:p w:rsidR="005D4529" w:rsidRPr="00AD6C20" w:rsidRDefault="005D4529" w:rsidP="005D4529">
      <w:pPr>
        <w:pStyle w:val="Prrafodelista"/>
        <w:numPr>
          <w:ilvl w:val="0"/>
          <w:numId w:val="2"/>
        </w:numPr>
        <w:spacing w:before="240" w:after="240" w:line="360" w:lineRule="auto"/>
        <w:ind w:left="426" w:right="49" w:hanging="426"/>
        <w:jc w:val="both"/>
        <w:rPr>
          <w:rFonts w:ascii="Palatino Linotype" w:hAnsi="Palatino Linotype" w:cs="Arial"/>
          <w:sz w:val="24"/>
          <w:szCs w:val="24"/>
        </w:rPr>
      </w:pPr>
      <w:r w:rsidRPr="00AD6C20">
        <w:rPr>
          <w:rFonts w:ascii="Palatino Linotype" w:hAnsi="Palatino Linotype" w:cs="Arial"/>
          <w:sz w:val="24"/>
          <w:szCs w:val="24"/>
        </w:rPr>
        <w:t xml:space="preserve">Que 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AD6C20">
        <w:rPr>
          <w:rFonts w:ascii="Palatino Linotype" w:hAnsi="Palatino Linotype" w:cs="Arial"/>
          <w:b/>
          <w:sz w:val="24"/>
          <w:szCs w:val="24"/>
        </w:rPr>
        <w:t>SUJETO OBLIGADO</w:t>
      </w:r>
      <w:r w:rsidRPr="00AD6C20">
        <w:rPr>
          <w:rFonts w:ascii="Palatino Linotype" w:hAnsi="Palatino Linotype" w:cs="Arial"/>
          <w:sz w:val="24"/>
          <w:szCs w:val="24"/>
        </w:rPr>
        <w:t>.</w:t>
      </w:r>
    </w:p>
    <w:p w:rsidR="00E64F11" w:rsidRPr="00AD6C20" w:rsidRDefault="00C87681" w:rsidP="00C70D78">
      <w:pPr>
        <w:keepNext/>
        <w:keepLines/>
        <w:spacing w:before="40"/>
        <w:outlineLvl w:val="1"/>
        <w:rPr>
          <w:rFonts w:ascii="Palatino Linotype" w:eastAsia="MS Mincho" w:hAnsi="Palatino Linotype" w:cstheme="majorBidi"/>
          <w:b/>
          <w:sz w:val="24"/>
          <w:szCs w:val="24"/>
          <w:lang w:val="es-ES_tradnl" w:eastAsia="es-ES"/>
        </w:rPr>
      </w:pPr>
      <w:bookmarkStart w:id="36" w:name="_Toc504391435"/>
      <w:bookmarkStart w:id="37" w:name="_Toc507090471"/>
      <w:bookmarkStart w:id="38" w:name="_Toc524341538"/>
      <w:r w:rsidRPr="00AD6C20">
        <w:rPr>
          <w:rFonts w:ascii="Palatino Linotype" w:eastAsia="MS Mincho" w:hAnsi="Palatino Linotype" w:cstheme="majorBidi"/>
          <w:b/>
        </w:rPr>
        <w:t xml:space="preserve">TERCERO. </w:t>
      </w:r>
      <w:bookmarkStart w:id="39" w:name="_Toc494363877"/>
      <w:bookmarkStart w:id="40" w:name="_Toc495490300"/>
      <w:bookmarkStart w:id="41" w:name="_Toc496100160"/>
      <w:bookmarkStart w:id="42" w:name="_Toc499835863"/>
      <w:bookmarkEnd w:id="36"/>
      <w:bookmarkEnd w:id="37"/>
      <w:r w:rsidR="00BA1B55" w:rsidRPr="00AD6C20">
        <w:rPr>
          <w:rFonts w:ascii="Palatino Linotype" w:eastAsia="MS Mincho" w:hAnsi="Palatino Linotype" w:cstheme="majorBidi"/>
          <w:b/>
          <w:sz w:val="24"/>
          <w:szCs w:val="24"/>
          <w:lang w:val="es-ES_tradnl" w:eastAsia="es-ES"/>
        </w:rPr>
        <w:t>Del planteamiento de la Litis.</w:t>
      </w:r>
      <w:bookmarkEnd w:id="38"/>
      <w:bookmarkEnd w:id="39"/>
      <w:bookmarkEnd w:id="40"/>
      <w:bookmarkEnd w:id="41"/>
      <w:bookmarkEnd w:id="42"/>
    </w:p>
    <w:p w:rsidR="00BA1B55" w:rsidRPr="00AD6C20" w:rsidRDefault="00B34168" w:rsidP="00BA1B55">
      <w:pPr>
        <w:pStyle w:val="Prrafodelista"/>
        <w:numPr>
          <w:ilvl w:val="0"/>
          <w:numId w:val="2"/>
        </w:numPr>
        <w:spacing w:before="240" w:after="240" w:line="360" w:lineRule="auto"/>
        <w:ind w:left="426" w:hanging="426"/>
        <w:jc w:val="both"/>
        <w:rPr>
          <w:rFonts w:ascii="Palatino Linotype" w:hAnsi="Palatino Linotype" w:cs="Arial"/>
          <w:i/>
          <w:sz w:val="24"/>
          <w:szCs w:val="24"/>
        </w:rPr>
      </w:pPr>
      <w:r w:rsidRPr="00AD6C20">
        <w:rPr>
          <w:rFonts w:ascii="Palatino Linotype" w:hAnsi="Palatino Linotype" w:cs="Arial"/>
          <w:sz w:val="24"/>
          <w:szCs w:val="24"/>
        </w:rPr>
        <w:t xml:space="preserve">Es así, como </w:t>
      </w:r>
      <w:r w:rsidR="00BA1B55" w:rsidRPr="00AD6C20">
        <w:rPr>
          <w:rFonts w:ascii="Palatino Linotype" w:hAnsi="Palatino Linotype" w:cs="Arial"/>
          <w:sz w:val="24"/>
          <w:szCs w:val="24"/>
        </w:rPr>
        <w:t xml:space="preserve">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w:t>
      </w:r>
      <w:r w:rsidR="00BA1B55" w:rsidRPr="00AD6C20">
        <w:rPr>
          <w:rFonts w:ascii="Palatino Linotype" w:hAnsi="Palatino Linotype" w:cs="Arial"/>
          <w:sz w:val="24"/>
          <w:szCs w:val="24"/>
        </w:rPr>
        <w:lastRenderedPageBreak/>
        <w:t xml:space="preserve">publicidad de acuerdo a lo establecido en el artículo 8 de la </w:t>
      </w:r>
      <w:r w:rsidR="00BA1B55" w:rsidRPr="00AD6C20">
        <w:rPr>
          <w:rFonts w:ascii="Palatino Linotype" w:eastAsia="Calibri" w:hAnsi="Palatino Linotype" w:cs="Arial"/>
          <w:sz w:val="24"/>
          <w:szCs w:val="24"/>
          <w:lang w:val="es-ES"/>
        </w:rPr>
        <w:t>Ley de Transparencia y Acceso a la Información Pública del Estado de México y Municipios</w:t>
      </w:r>
      <w:r w:rsidR="00BA1B55" w:rsidRPr="00AD6C20">
        <w:rPr>
          <w:rFonts w:ascii="Palatino Linotype" w:eastAsia="Times New Roman" w:hAnsi="Palatino Linotype" w:cs="Arial"/>
          <w:sz w:val="24"/>
          <w:szCs w:val="24"/>
          <w:lang w:val="es-ES" w:eastAsia="es-MX"/>
        </w:rPr>
        <w:t>.</w:t>
      </w:r>
    </w:p>
    <w:p w:rsidR="00BA1B55" w:rsidRPr="00AD6C20" w:rsidRDefault="00BA1B55" w:rsidP="001429BC">
      <w:pPr>
        <w:pStyle w:val="Prrafodelista"/>
        <w:spacing w:after="0" w:line="240" w:lineRule="auto"/>
        <w:ind w:left="426"/>
        <w:jc w:val="both"/>
        <w:rPr>
          <w:rFonts w:ascii="Palatino Linotype" w:hAnsi="Palatino Linotype" w:cs="Arial"/>
          <w:i/>
          <w:sz w:val="16"/>
          <w:szCs w:val="24"/>
        </w:rPr>
      </w:pPr>
    </w:p>
    <w:p w:rsidR="004324D7" w:rsidRPr="00AD6C20" w:rsidRDefault="00BA1B55" w:rsidP="004324D7">
      <w:pPr>
        <w:pStyle w:val="Prrafodelista"/>
        <w:numPr>
          <w:ilvl w:val="0"/>
          <w:numId w:val="2"/>
        </w:numPr>
        <w:spacing w:before="240" w:after="240" w:line="360" w:lineRule="auto"/>
        <w:ind w:left="426" w:hanging="426"/>
        <w:jc w:val="both"/>
        <w:rPr>
          <w:rFonts w:ascii="Palatino Linotype" w:hAnsi="Palatino Linotype" w:cs="Arial"/>
          <w:i/>
          <w:sz w:val="24"/>
          <w:szCs w:val="24"/>
        </w:rPr>
      </w:pPr>
      <w:r w:rsidRPr="00AD6C20">
        <w:rPr>
          <w:rFonts w:ascii="Palatino Linotype" w:eastAsia="Times New Roman" w:hAnsi="Palatino Linotype" w:cs="Arial"/>
          <w:sz w:val="24"/>
          <w:szCs w:val="24"/>
          <w:lang w:val="es-ES" w:eastAsia="es-MX"/>
        </w:rPr>
        <w:t xml:space="preserve">El ahora recurrente solicito conocer del </w:t>
      </w:r>
      <w:r w:rsidR="00994522" w:rsidRPr="00AD6C20">
        <w:rPr>
          <w:rFonts w:ascii="Palatino Linotype" w:hAnsi="Palatino Linotype"/>
          <w:b/>
          <w:sz w:val="24"/>
          <w:szCs w:val="24"/>
        </w:rPr>
        <w:t>SUJETO OBLIGADO</w:t>
      </w:r>
      <w:r w:rsidR="00994522" w:rsidRPr="00AD6C20">
        <w:rPr>
          <w:rFonts w:ascii="Palatino Linotype" w:eastAsia="Times New Roman" w:hAnsi="Palatino Linotype" w:cs="Arial"/>
          <w:sz w:val="24"/>
          <w:szCs w:val="24"/>
          <w:lang w:val="es-ES" w:eastAsia="es-MX"/>
        </w:rPr>
        <w:t xml:space="preserve"> </w:t>
      </w:r>
      <w:r w:rsidRPr="00AD6C20">
        <w:rPr>
          <w:rFonts w:ascii="Palatino Linotype" w:eastAsia="Times New Roman" w:hAnsi="Palatino Linotype" w:cs="Arial"/>
          <w:sz w:val="24"/>
          <w:szCs w:val="24"/>
          <w:lang w:val="es-ES" w:eastAsia="es-MX"/>
        </w:rPr>
        <w:t xml:space="preserve">lo siguiente: </w:t>
      </w:r>
    </w:p>
    <w:p w:rsidR="00C70D78" w:rsidRPr="00AD6C20" w:rsidRDefault="00C70D78" w:rsidP="00C70D78">
      <w:pPr>
        <w:pStyle w:val="Prrafodelista"/>
        <w:rPr>
          <w:rFonts w:ascii="Palatino Linotype" w:hAnsi="Palatino Linotype" w:cs="Arial"/>
          <w:i/>
          <w:sz w:val="12"/>
          <w:szCs w:val="24"/>
        </w:rPr>
      </w:pPr>
    </w:p>
    <w:p w:rsidR="00C70D78" w:rsidRPr="00AD6C20" w:rsidRDefault="00D91AE0" w:rsidP="00D91AE0">
      <w:pPr>
        <w:pStyle w:val="Prrafodelista"/>
        <w:numPr>
          <w:ilvl w:val="0"/>
          <w:numId w:val="26"/>
        </w:numPr>
        <w:spacing w:before="240" w:after="240" w:line="360" w:lineRule="auto"/>
        <w:jc w:val="both"/>
        <w:rPr>
          <w:rFonts w:ascii="Palatino Linotype" w:hAnsi="Palatino Linotype"/>
          <w:color w:val="000000"/>
          <w:sz w:val="24"/>
          <w:szCs w:val="24"/>
        </w:rPr>
      </w:pPr>
      <w:r w:rsidRPr="00AD6C20">
        <w:rPr>
          <w:rFonts w:ascii="Palatino Linotype" w:hAnsi="Palatino Linotype"/>
          <w:color w:val="000000"/>
          <w:sz w:val="24"/>
          <w:szCs w:val="24"/>
        </w:rPr>
        <w:t xml:space="preserve">Los oficios de </w:t>
      </w:r>
      <w:r w:rsidR="007F1A39" w:rsidRPr="00AD6C20">
        <w:rPr>
          <w:rFonts w:ascii="Palatino Linotype" w:hAnsi="Palatino Linotype"/>
          <w:color w:val="000000"/>
          <w:sz w:val="24"/>
          <w:szCs w:val="24"/>
        </w:rPr>
        <w:t xml:space="preserve">Junta </w:t>
      </w:r>
      <w:r w:rsidRPr="00AD6C20">
        <w:rPr>
          <w:rFonts w:ascii="Palatino Linotype" w:hAnsi="Palatino Linotype"/>
          <w:color w:val="000000"/>
          <w:sz w:val="24"/>
          <w:szCs w:val="24"/>
        </w:rPr>
        <w:t xml:space="preserve">y de </w:t>
      </w:r>
      <w:r w:rsidR="007F1A39" w:rsidRPr="00AD6C20">
        <w:rPr>
          <w:rFonts w:ascii="Palatino Linotype" w:hAnsi="Palatino Linotype"/>
          <w:color w:val="000000"/>
          <w:sz w:val="24"/>
          <w:szCs w:val="24"/>
        </w:rPr>
        <w:t xml:space="preserve">Consejo </w:t>
      </w:r>
      <w:r w:rsidRPr="00AD6C20">
        <w:rPr>
          <w:rFonts w:ascii="Palatino Linotype" w:hAnsi="Palatino Linotype"/>
          <w:color w:val="000000"/>
          <w:sz w:val="24"/>
          <w:szCs w:val="24"/>
        </w:rPr>
        <w:t>generados por los 125 órganos municipales electorales correspondientes al mes de abril del 2018;</w:t>
      </w:r>
    </w:p>
    <w:p w:rsidR="00C70D78" w:rsidRPr="00AD6C20" w:rsidRDefault="00D91AE0" w:rsidP="00D91AE0">
      <w:pPr>
        <w:pStyle w:val="Prrafodelista"/>
        <w:numPr>
          <w:ilvl w:val="0"/>
          <w:numId w:val="26"/>
        </w:numPr>
        <w:spacing w:before="240" w:after="240" w:line="360" w:lineRule="auto"/>
        <w:jc w:val="both"/>
        <w:rPr>
          <w:rFonts w:ascii="Palatino Linotype" w:hAnsi="Palatino Linotype"/>
          <w:color w:val="000000"/>
          <w:sz w:val="24"/>
          <w:szCs w:val="24"/>
        </w:rPr>
      </w:pPr>
      <w:r w:rsidRPr="00AD6C20">
        <w:rPr>
          <w:rFonts w:ascii="Palatino Linotype" w:hAnsi="Palatino Linotype"/>
          <w:color w:val="000000"/>
          <w:sz w:val="24"/>
          <w:szCs w:val="24"/>
        </w:rPr>
        <w:t xml:space="preserve">Los oficios de </w:t>
      </w:r>
      <w:r w:rsidR="007F1A39" w:rsidRPr="00AD6C20">
        <w:rPr>
          <w:rFonts w:ascii="Palatino Linotype" w:hAnsi="Palatino Linotype"/>
          <w:color w:val="000000"/>
          <w:sz w:val="24"/>
          <w:szCs w:val="24"/>
        </w:rPr>
        <w:t xml:space="preserve">Junta </w:t>
      </w:r>
      <w:r w:rsidRPr="00AD6C20">
        <w:rPr>
          <w:rFonts w:ascii="Palatino Linotype" w:hAnsi="Palatino Linotype"/>
          <w:color w:val="000000"/>
          <w:sz w:val="24"/>
          <w:szCs w:val="24"/>
        </w:rPr>
        <w:t xml:space="preserve">y de </w:t>
      </w:r>
      <w:r w:rsidR="007F1A39" w:rsidRPr="00AD6C20">
        <w:rPr>
          <w:rFonts w:ascii="Palatino Linotype" w:hAnsi="Palatino Linotype"/>
          <w:color w:val="000000"/>
          <w:sz w:val="24"/>
          <w:szCs w:val="24"/>
        </w:rPr>
        <w:t xml:space="preserve">Consejo </w:t>
      </w:r>
      <w:r w:rsidRPr="00AD6C20">
        <w:rPr>
          <w:rFonts w:ascii="Palatino Linotype" w:hAnsi="Palatino Linotype"/>
          <w:color w:val="000000"/>
          <w:sz w:val="24"/>
          <w:szCs w:val="24"/>
        </w:rPr>
        <w:t>generados por los 45 órganos distritales electorales correspondientes al mes de abril del 2018.</w:t>
      </w:r>
    </w:p>
    <w:p w:rsidR="00D91AE0" w:rsidRPr="00AD6C20" w:rsidRDefault="00D91AE0" w:rsidP="00BF0A3A">
      <w:pPr>
        <w:pStyle w:val="Prrafodelista"/>
        <w:spacing w:before="240" w:after="240" w:line="240" w:lineRule="auto"/>
        <w:ind w:left="1146"/>
        <w:jc w:val="both"/>
        <w:rPr>
          <w:rFonts w:ascii="Palatino Linotype" w:hAnsi="Palatino Linotype"/>
          <w:color w:val="000000"/>
          <w:sz w:val="24"/>
          <w:szCs w:val="24"/>
        </w:rPr>
      </w:pPr>
    </w:p>
    <w:p w:rsidR="00EA16BE" w:rsidRPr="00AD6C20" w:rsidRDefault="00EA16BE" w:rsidP="00A55E13">
      <w:pPr>
        <w:pStyle w:val="Prrafodelista"/>
        <w:numPr>
          <w:ilvl w:val="0"/>
          <w:numId w:val="2"/>
        </w:numPr>
        <w:spacing w:after="0" w:line="360" w:lineRule="auto"/>
        <w:ind w:left="360"/>
        <w:jc w:val="both"/>
        <w:rPr>
          <w:rFonts w:ascii="Palatino Linotype" w:hAnsi="Palatino Linotype" w:cs="Arial"/>
          <w:sz w:val="24"/>
          <w:lang w:eastAsia="es-MX"/>
        </w:rPr>
      </w:pPr>
      <w:r w:rsidRPr="00AD6C20">
        <w:rPr>
          <w:rFonts w:ascii="Palatino Linotype" w:hAnsi="Palatino Linotype" w:cs="Arial"/>
          <w:sz w:val="24"/>
          <w:lang w:eastAsia="es-MX"/>
        </w:rPr>
        <w:t xml:space="preserve">El </w:t>
      </w:r>
      <w:r w:rsidR="001429BC" w:rsidRPr="00AD6C20">
        <w:rPr>
          <w:rFonts w:ascii="Palatino Linotype" w:hAnsi="Palatino Linotype" w:cs="Arial"/>
          <w:b/>
          <w:sz w:val="24"/>
          <w:lang w:eastAsia="es-MX"/>
        </w:rPr>
        <w:t>SUJETO OBLIGADO</w:t>
      </w:r>
      <w:r w:rsidR="001429BC" w:rsidRPr="00AD6C20">
        <w:rPr>
          <w:rFonts w:ascii="Palatino Linotype" w:hAnsi="Palatino Linotype" w:cs="Arial"/>
          <w:sz w:val="24"/>
          <w:lang w:eastAsia="es-MX"/>
        </w:rPr>
        <w:t xml:space="preserve"> </w:t>
      </w:r>
      <w:r w:rsidRPr="00AD6C20">
        <w:rPr>
          <w:rFonts w:ascii="Palatino Linotype" w:hAnsi="Palatino Linotype" w:cs="Arial"/>
          <w:sz w:val="24"/>
          <w:lang w:eastAsia="es-MX"/>
        </w:rPr>
        <w:t>en respuesta</w:t>
      </w:r>
      <w:r w:rsidR="00FB3C73" w:rsidRPr="00AD6C20">
        <w:rPr>
          <w:rFonts w:ascii="Palatino Linotype" w:hAnsi="Palatino Linotype" w:cs="Arial"/>
          <w:sz w:val="24"/>
          <w:lang w:eastAsia="es-MX"/>
        </w:rPr>
        <w:t xml:space="preserve"> </w:t>
      </w:r>
      <w:r w:rsidR="00AC4A8A" w:rsidRPr="00AD6C20">
        <w:rPr>
          <w:rFonts w:ascii="Palatino Linotype" w:hAnsi="Palatino Linotype" w:cs="Arial"/>
          <w:sz w:val="24"/>
          <w:lang w:eastAsia="es-MX"/>
        </w:rPr>
        <w:t xml:space="preserve">remitió el acta de la Trigésima Sesión Extraordinaria del Comité de Transparencia en el cual </w:t>
      </w:r>
      <w:r w:rsidRPr="00AD6C20">
        <w:rPr>
          <w:rFonts w:ascii="Palatino Linotype" w:hAnsi="Palatino Linotype" w:cs="Arial"/>
          <w:sz w:val="24"/>
          <w:lang w:eastAsia="es-MX"/>
        </w:rPr>
        <w:t>señaló</w:t>
      </w:r>
      <w:r w:rsidR="00601029" w:rsidRPr="00AD6C20">
        <w:rPr>
          <w:rFonts w:ascii="Palatino Linotype" w:hAnsi="Palatino Linotype" w:cs="Arial"/>
          <w:sz w:val="24"/>
          <w:lang w:eastAsia="es-MX"/>
        </w:rPr>
        <w:t xml:space="preserve"> </w:t>
      </w:r>
      <w:r w:rsidRPr="00AD6C20">
        <w:rPr>
          <w:rFonts w:ascii="Palatino Linotype" w:hAnsi="Palatino Linotype" w:cs="Arial"/>
          <w:sz w:val="24"/>
          <w:lang w:eastAsia="es-MX"/>
        </w:rPr>
        <w:t xml:space="preserve">que </w:t>
      </w:r>
      <w:r w:rsidR="00AC4A8A" w:rsidRPr="00AD6C20">
        <w:rPr>
          <w:rFonts w:ascii="Palatino Linotype" w:hAnsi="Palatino Linotype" w:cs="Arial"/>
          <w:sz w:val="24"/>
          <w:lang w:eastAsia="es-MX"/>
        </w:rPr>
        <w:t xml:space="preserve">el </w:t>
      </w:r>
      <w:r w:rsidR="00FB3C73" w:rsidRPr="00AD6C20">
        <w:rPr>
          <w:rFonts w:ascii="Palatino Linotype" w:hAnsi="Palatino Linotype" w:cs="Arial"/>
          <w:sz w:val="24"/>
          <w:lang w:eastAsia="es-MX"/>
        </w:rPr>
        <w:t>Comité de aprobó</w:t>
      </w:r>
      <w:r w:rsidR="000868E8" w:rsidRPr="00AD6C20">
        <w:rPr>
          <w:rFonts w:ascii="Palatino Linotype" w:hAnsi="Palatino Linotype" w:cs="Arial"/>
          <w:sz w:val="24"/>
          <w:lang w:eastAsia="es-MX"/>
        </w:rPr>
        <w:t xml:space="preserve"> en primer término, </w:t>
      </w:r>
      <w:r w:rsidR="000959E1" w:rsidRPr="00AD6C20">
        <w:rPr>
          <w:rFonts w:ascii="Palatino Linotype" w:hAnsi="Palatino Linotype" w:cs="Arial"/>
          <w:sz w:val="24"/>
          <w:lang w:eastAsia="es-MX"/>
        </w:rPr>
        <w:t>la entrega en su versión pública y la</w:t>
      </w:r>
      <w:r w:rsidR="000868E8" w:rsidRPr="00AD6C20">
        <w:rPr>
          <w:rFonts w:ascii="Palatino Linotype" w:hAnsi="Palatino Linotype" w:cs="Arial"/>
          <w:sz w:val="24"/>
          <w:lang w:eastAsia="es-MX"/>
        </w:rPr>
        <w:t xml:space="preserve"> clasificación de información confidencial de datos personales desglosados en el acta en mención, en segundo término, aprobó</w:t>
      </w:r>
      <w:r w:rsidR="00FB3C73" w:rsidRPr="00AD6C20">
        <w:rPr>
          <w:rFonts w:ascii="Palatino Linotype" w:hAnsi="Palatino Linotype" w:cs="Arial"/>
          <w:sz w:val="24"/>
          <w:lang w:eastAsia="es-MX"/>
        </w:rPr>
        <w:t xml:space="preserve"> acumulación en </w:t>
      </w:r>
      <w:r w:rsidR="00AC4A8A" w:rsidRPr="00AD6C20">
        <w:rPr>
          <w:rFonts w:ascii="Palatino Linotype" w:hAnsi="Palatino Linotype" w:cs="Arial"/>
          <w:sz w:val="24"/>
          <w:lang w:eastAsia="es-MX"/>
        </w:rPr>
        <w:t xml:space="preserve">las solicitudes en comento derivado </w:t>
      </w:r>
      <w:r w:rsidR="00FB3C73" w:rsidRPr="00AD6C20">
        <w:rPr>
          <w:rFonts w:ascii="Palatino Linotype" w:hAnsi="Palatino Linotype" w:cs="Arial"/>
          <w:sz w:val="24"/>
          <w:lang w:eastAsia="es-MX"/>
        </w:rPr>
        <w:t xml:space="preserve">de la </w:t>
      </w:r>
      <w:r w:rsidR="00AC4A8A" w:rsidRPr="00AD6C20">
        <w:rPr>
          <w:rFonts w:ascii="Palatino Linotype" w:hAnsi="Palatino Linotype" w:cs="Arial"/>
          <w:sz w:val="24"/>
          <w:lang w:eastAsia="es-MX"/>
        </w:rPr>
        <w:t xml:space="preserve">solicitud de la </w:t>
      </w:r>
      <w:r w:rsidR="00BA56E7" w:rsidRPr="00AD6C20">
        <w:rPr>
          <w:rFonts w:ascii="Palatino Linotype" w:hAnsi="Palatino Linotype" w:cs="Arial"/>
          <w:sz w:val="24"/>
          <w:lang w:eastAsia="es-MX"/>
        </w:rPr>
        <w:t>Dirección</w:t>
      </w:r>
      <w:r w:rsidR="00AC4A8A" w:rsidRPr="00AD6C20">
        <w:rPr>
          <w:rFonts w:ascii="Palatino Linotype" w:hAnsi="Palatino Linotype" w:cs="Arial"/>
          <w:sz w:val="24"/>
          <w:lang w:eastAsia="es-MX"/>
        </w:rPr>
        <w:t xml:space="preserve"> de </w:t>
      </w:r>
      <w:r w:rsidR="00BA56E7" w:rsidRPr="00AD6C20">
        <w:rPr>
          <w:rFonts w:ascii="Palatino Linotype" w:hAnsi="Palatino Linotype" w:cs="Arial"/>
          <w:sz w:val="24"/>
          <w:lang w:eastAsia="es-MX"/>
        </w:rPr>
        <w:t>Administración</w:t>
      </w:r>
      <w:r w:rsidR="000959E1" w:rsidRPr="00AD6C20">
        <w:rPr>
          <w:rFonts w:ascii="Palatino Linotype" w:hAnsi="Palatino Linotype" w:cs="Arial"/>
          <w:sz w:val="24"/>
          <w:lang w:eastAsia="es-MX"/>
        </w:rPr>
        <w:t xml:space="preserve">, en la cual señaló que </w:t>
      </w:r>
      <w:r w:rsidR="00CC6967" w:rsidRPr="00AD6C20">
        <w:rPr>
          <w:rFonts w:ascii="Palatino Linotype" w:hAnsi="Palatino Linotype" w:cs="Arial"/>
          <w:sz w:val="24"/>
          <w:lang w:eastAsia="es-MX"/>
        </w:rPr>
        <w:t>debido a que el número de hojas que integran os archivos y su peso en archivos electrónicos hacen técnicamente imposibles cargarlos al sistema SAIMEX</w:t>
      </w:r>
      <w:r w:rsidR="000868E8" w:rsidRPr="00AD6C20">
        <w:rPr>
          <w:rFonts w:ascii="Palatino Linotype" w:hAnsi="Palatino Linotype" w:cs="Arial"/>
          <w:sz w:val="24"/>
          <w:lang w:eastAsia="es-MX"/>
        </w:rPr>
        <w:t>,</w:t>
      </w:r>
      <w:r w:rsidR="00CC6967" w:rsidRPr="00AD6C20">
        <w:rPr>
          <w:rFonts w:ascii="Palatino Linotype" w:hAnsi="Palatino Linotype" w:cs="Arial"/>
          <w:sz w:val="24"/>
          <w:lang w:eastAsia="es-MX"/>
        </w:rPr>
        <w:t xml:space="preserve"> finalmente, se</w:t>
      </w:r>
      <w:r w:rsidR="000868E8" w:rsidRPr="00AD6C20">
        <w:rPr>
          <w:rFonts w:ascii="Palatino Linotype" w:hAnsi="Palatino Linotype" w:cs="Arial"/>
          <w:sz w:val="24"/>
          <w:lang w:eastAsia="es-MX"/>
        </w:rPr>
        <w:t xml:space="preserve"> aprobó </w:t>
      </w:r>
      <w:r w:rsidR="00BA56E7" w:rsidRPr="00AD6C20">
        <w:rPr>
          <w:rFonts w:ascii="Palatino Linotype" w:hAnsi="Palatino Linotype" w:cs="Arial"/>
          <w:sz w:val="24"/>
          <w:lang w:eastAsia="es-MX"/>
        </w:rPr>
        <w:t>el cambio de modalidad a “Consulta Directa”</w:t>
      </w:r>
      <w:r w:rsidR="000868E8" w:rsidRPr="00AD6C20">
        <w:rPr>
          <w:rFonts w:ascii="Palatino Linotype" w:hAnsi="Palatino Linotype" w:cs="Arial"/>
          <w:sz w:val="24"/>
          <w:lang w:eastAsia="es-MX"/>
        </w:rPr>
        <w:t xml:space="preserve">. </w:t>
      </w:r>
    </w:p>
    <w:p w:rsidR="007E2A3A" w:rsidRPr="00AD6C20" w:rsidRDefault="007E2A3A" w:rsidP="007E2A3A">
      <w:pPr>
        <w:pStyle w:val="Prrafodelista"/>
        <w:spacing w:after="0" w:line="240" w:lineRule="auto"/>
        <w:ind w:left="360"/>
        <w:jc w:val="both"/>
        <w:rPr>
          <w:rFonts w:ascii="Palatino Linotype" w:hAnsi="Palatino Linotype" w:cs="Arial"/>
          <w:sz w:val="24"/>
          <w:lang w:eastAsia="es-MX"/>
        </w:rPr>
      </w:pPr>
    </w:p>
    <w:p w:rsidR="00CA566E" w:rsidRPr="00AD6C20" w:rsidRDefault="00EA16BE" w:rsidP="00CA566E">
      <w:pPr>
        <w:pStyle w:val="Prrafodelista"/>
        <w:numPr>
          <w:ilvl w:val="0"/>
          <w:numId w:val="2"/>
        </w:numPr>
        <w:spacing w:after="0" w:line="360" w:lineRule="auto"/>
        <w:ind w:left="360"/>
        <w:jc w:val="both"/>
        <w:rPr>
          <w:rFonts w:ascii="Palatino Linotype" w:hAnsi="Palatino Linotype" w:cs="Arial"/>
          <w:sz w:val="24"/>
          <w:lang w:eastAsia="es-MX"/>
        </w:rPr>
      </w:pPr>
      <w:r w:rsidRPr="00AD6C20">
        <w:rPr>
          <w:rFonts w:ascii="Palatino Linotype" w:hAnsi="Palatino Linotype" w:cs="Arial"/>
          <w:sz w:val="24"/>
          <w:lang w:eastAsia="es-MX"/>
        </w:rPr>
        <w:t xml:space="preserve">Inconforme con ello, el Recurrente interpuso </w:t>
      </w:r>
      <w:r w:rsidR="003D6606" w:rsidRPr="00AD6C20">
        <w:rPr>
          <w:rFonts w:ascii="Palatino Linotype" w:hAnsi="Palatino Linotype" w:cs="Arial"/>
          <w:sz w:val="24"/>
          <w:lang w:eastAsia="es-MX"/>
        </w:rPr>
        <w:t xml:space="preserve">los </w:t>
      </w:r>
      <w:r w:rsidRPr="00AD6C20">
        <w:rPr>
          <w:rFonts w:ascii="Palatino Linotype" w:hAnsi="Palatino Linotype" w:cs="Arial"/>
          <w:sz w:val="24"/>
          <w:lang w:eastAsia="es-MX"/>
        </w:rPr>
        <w:t>recurso</w:t>
      </w:r>
      <w:r w:rsidR="003D6606" w:rsidRPr="00AD6C20">
        <w:rPr>
          <w:rFonts w:ascii="Palatino Linotype" w:hAnsi="Palatino Linotype" w:cs="Arial"/>
          <w:sz w:val="24"/>
          <w:lang w:eastAsia="es-MX"/>
        </w:rPr>
        <w:t>s</w:t>
      </w:r>
      <w:r w:rsidRPr="00AD6C20">
        <w:rPr>
          <w:rFonts w:ascii="Palatino Linotype" w:hAnsi="Palatino Linotype" w:cs="Arial"/>
          <w:sz w:val="24"/>
          <w:lang w:eastAsia="es-MX"/>
        </w:rPr>
        <w:t xml:space="preserve"> de revisión</w:t>
      </w:r>
      <w:r w:rsidR="003D6606" w:rsidRPr="00AD6C20">
        <w:rPr>
          <w:rFonts w:ascii="Palatino Linotype" w:hAnsi="Palatino Linotype" w:cs="Arial"/>
          <w:sz w:val="24"/>
          <w:lang w:eastAsia="es-MX"/>
        </w:rPr>
        <w:t xml:space="preserve"> que nos ocupan,</w:t>
      </w:r>
      <w:r w:rsidRPr="00AD6C20">
        <w:rPr>
          <w:rFonts w:ascii="Palatino Linotype" w:hAnsi="Palatino Linotype" w:cs="Arial"/>
          <w:sz w:val="24"/>
          <w:lang w:eastAsia="es-MX"/>
        </w:rPr>
        <w:t xml:space="preserve"> señalando como acto impugnado </w:t>
      </w:r>
      <w:r w:rsidR="00A55E13" w:rsidRPr="00AD6C20">
        <w:rPr>
          <w:rFonts w:ascii="Palatino Linotype" w:hAnsi="Palatino Linotype" w:cs="Arial"/>
          <w:sz w:val="24"/>
          <w:lang w:eastAsia="es-MX"/>
        </w:rPr>
        <w:t xml:space="preserve">la puesta en disposición de la información en una modalidad distinta a la solicitada </w:t>
      </w:r>
      <w:r w:rsidRPr="00AD6C20">
        <w:rPr>
          <w:rFonts w:ascii="Palatino Linotype" w:hAnsi="Palatino Linotype" w:cs="Arial"/>
          <w:sz w:val="24"/>
          <w:lang w:eastAsia="es-MX"/>
        </w:rPr>
        <w:t xml:space="preserve">y como razones o motivos de inconformidad que </w:t>
      </w:r>
      <w:r w:rsidR="00082466" w:rsidRPr="00AD6C20">
        <w:rPr>
          <w:rFonts w:ascii="Palatino Linotype" w:hAnsi="Palatino Linotype" w:cs="Arial"/>
          <w:sz w:val="24"/>
          <w:lang w:eastAsia="es-MX"/>
        </w:rPr>
        <w:t xml:space="preserve">el Sujeto Obligado le impide el derecho de acceso a la </w:t>
      </w:r>
      <w:r w:rsidR="00082466" w:rsidRPr="00AD6C20">
        <w:rPr>
          <w:rFonts w:ascii="Palatino Linotype" w:hAnsi="Palatino Linotype" w:cs="Arial"/>
          <w:sz w:val="24"/>
          <w:lang w:eastAsia="es-MX"/>
        </w:rPr>
        <w:lastRenderedPageBreak/>
        <w:t>información pública al cambiar la modalidad de entrega, además, al no vivir en el Estado de México se le imposibilita trasladarse, motivo por el cual solicitó la información en dive</w:t>
      </w:r>
      <w:r w:rsidR="00760449" w:rsidRPr="00AD6C20">
        <w:rPr>
          <w:rFonts w:ascii="Palatino Linotype" w:hAnsi="Palatino Linotype" w:cs="Arial"/>
          <w:sz w:val="24"/>
          <w:lang w:eastAsia="es-MX"/>
        </w:rPr>
        <w:t>rsas solicitudes de información.</w:t>
      </w:r>
    </w:p>
    <w:p w:rsidR="00595020" w:rsidRPr="00AD6C20" w:rsidRDefault="00595020" w:rsidP="00595020">
      <w:pPr>
        <w:pStyle w:val="Prrafodelista"/>
        <w:rPr>
          <w:rFonts w:ascii="Palatino Linotype" w:hAnsi="Palatino Linotype" w:cs="Arial"/>
          <w:sz w:val="24"/>
          <w:lang w:eastAsia="es-MX"/>
        </w:rPr>
      </w:pPr>
    </w:p>
    <w:p w:rsidR="006C094D" w:rsidRPr="00AD6C20" w:rsidRDefault="00EA16BE" w:rsidP="006C094D">
      <w:pPr>
        <w:pStyle w:val="Prrafodelista"/>
        <w:numPr>
          <w:ilvl w:val="0"/>
          <w:numId w:val="2"/>
        </w:numPr>
        <w:spacing w:after="0" w:line="360" w:lineRule="auto"/>
        <w:ind w:left="360"/>
        <w:jc w:val="both"/>
        <w:rPr>
          <w:rFonts w:ascii="Palatino Linotype" w:hAnsi="Palatino Linotype" w:cs="Arial"/>
          <w:sz w:val="24"/>
          <w:lang w:eastAsia="es-MX"/>
        </w:rPr>
      </w:pPr>
      <w:r w:rsidRPr="00AD6C20">
        <w:rPr>
          <w:rFonts w:ascii="Palatino Linotype" w:hAnsi="Palatino Linotype" w:cs="Arial"/>
          <w:sz w:val="24"/>
          <w:lang w:eastAsia="es-MX"/>
        </w:rPr>
        <w:t xml:space="preserve">Finalmente, en Informe Justificado el </w:t>
      </w:r>
      <w:r w:rsidR="00994522" w:rsidRPr="00AD6C20">
        <w:rPr>
          <w:rFonts w:ascii="Palatino Linotype" w:hAnsi="Palatino Linotype" w:cs="Arial"/>
          <w:b/>
          <w:sz w:val="24"/>
          <w:lang w:eastAsia="es-MX"/>
        </w:rPr>
        <w:t>SUJETO OBLIGADO</w:t>
      </w:r>
      <w:r w:rsidRPr="00AD6C20">
        <w:rPr>
          <w:rFonts w:ascii="Palatino Linotype" w:hAnsi="Palatino Linotype" w:cs="Arial"/>
          <w:sz w:val="24"/>
          <w:lang w:eastAsia="es-MX"/>
        </w:rPr>
        <w:t xml:space="preserve">, ratificó su respuesta </w:t>
      </w:r>
      <w:r w:rsidR="00082466" w:rsidRPr="00AD6C20">
        <w:rPr>
          <w:rFonts w:ascii="Palatino Linotype" w:hAnsi="Palatino Linotype" w:cs="Arial"/>
          <w:sz w:val="24"/>
          <w:lang w:eastAsia="es-MX"/>
        </w:rPr>
        <w:t xml:space="preserve">e indicó que </w:t>
      </w:r>
      <w:r w:rsidR="006C094D" w:rsidRPr="00AD6C20">
        <w:rPr>
          <w:rFonts w:ascii="Palatino Linotype" w:hAnsi="Palatino Linotype" w:cs="Arial"/>
          <w:sz w:val="24"/>
          <w:lang w:eastAsia="es-MX"/>
        </w:rPr>
        <w:t xml:space="preserve">la documentación requerida mediante las solicitudes que nos ocupan </w:t>
      </w:r>
      <w:r w:rsidR="00CC6967" w:rsidRPr="00AD6C20">
        <w:rPr>
          <w:rFonts w:ascii="Palatino Linotype" w:hAnsi="Palatino Linotype" w:cs="Arial"/>
          <w:sz w:val="24"/>
          <w:lang w:eastAsia="es-MX"/>
        </w:rPr>
        <w:t>sobrepasan las capacidades del SAIMEX ya que corresponden a</w:t>
      </w:r>
      <w:r w:rsidR="009630F0" w:rsidRPr="00AD6C20">
        <w:rPr>
          <w:rFonts w:ascii="Palatino Linotype" w:hAnsi="Palatino Linotype" w:cs="Arial"/>
          <w:sz w:val="24"/>
          <w:lang w:eastAsia="es-MX"/>
        </w:rPr>
        <w:t xml:space="preserve"> cada solicitud la cantidad de 8,800</w:t>
      </w:r>
      <w:r w:rsidR="00994522" w:rsidRPr="00AD6C20">
        <w:rPr>
          <w:rFonts w:ascii="Palatino Linotype" w:hAnsi="Palatino Linotype" w:cs="Arial"/>
          <w:sz w:val="24"/>
          <w:lang w:eastAsia="es-MX"/>
        </w:rPr>
        <w:t xml:space="preserve"> cada solicitud</w:t>
      </w:r>
      <w:r w:rsidR="009630F0" w:rsidRPr="00AD6C20">
        <w:rPr>
          <w:rFonts w:ascii="Palatino Linotype" w:hAnsi="Palatino Linotype" w:cs="Arial"/>
          <w:sz w:val="24"/>
          <w:lang w:eastAsia="es-MX"/>
        </w:rPr>
        <w:t>.</w:t>
      </w:r>
    </w:p>
    <w:p w:rsidR="007E2A3A" w:rsidRPr="00AD6C20" w:rsidRDefault="007E2A3A" w:rsidP="00994522">
      <w:pPr>
        <w:pStyle w:val="Prrafodelista"/>
        <w:spacing w:after="0" w:line="240" w:lineRule="auto"/>
        <w:ind w:left="360"/>
        <w:jc w:val="both"/>
        <w:rPr>
          <w:rFonts w:ascii="Palatino Linotype" w:hAnsi="Palatino Linotype" w:cs="Arial"/>
          <w:sz w:val="24"/>
          <w:lang w:eastAsia="es-MX"/>
        </w:rPr>
      </w:pPr>
    </w:p>
    <w:p w:rsidR="00595020" w:rsidRPr="00AD6C20" w:rsidRDefault="00595020" w:rsidP="00595020">
      <w:pPr>
        <w:pStyle w:val="Prrafodelista"/>
        <w:numPr>
          <w:ilvl w:val="0"/>
          <w:numId w:val="2"/>
        </w:numPr>
        <w:spacing w:after="0" w:line="360" w:lineRule="auto"/>
        <w:ind w:left="426" w:hanging="426"/>
        <w:jc w:val="both"/>
        <w:rPr>
          <w:rFonts w:ascii="Palatino Linotype" w:hAnsi="Palatino Linotype" w:cs="Arial"/>
          <w:sz w:val="24"/>
        </w:rPr>
      </w:pPr>
      <w:r w:rsidRPr="00AD6C20">
        <w:rPr>
          <w:rFonts w:ascii="Palatino Linotype" w:hAnsi="Palatino Linotype" w:cs="Arial"/>
          <w:sz w:val="24"/>
          <w:u w:val="single"/>
          <w:lang w:eastAsia="es-MX"/>
        </w:rPr>
        <w:t>De tal manera que la Litis que ocupa a este recurso, se circunscribe a determinar</w:t>
      </w:r>
      <w:r w:rsidR="007E2A3A" w:rsidRPr="00AD6C20">
        <w:rPr>
          <w:rFonts w:ascii="Palatino Linotype" w:hAnsi="Palatino Linotype" w:cs="Arial"/>
          <w:sz w:val="24"/>
          <w:lang w:eastAsia="es-MX"/>
        </w:rPr>
        <w:t xml:space="preserve"> el cambio de modalidad es procedente o no para ambas partes del proceso, </w:t>
      </w:r>
      <w:r w:rsidRPr="00AD6C20">
        <w:rPr>
          <w:rFonts w:ascii="Palatino Linotype" w:hAnsi="Palatino Linotype" w:cs="Arial"/>
          <w:sz w:val="24"/>
          <w:lang w:eastAsia="es-MX"/>
        </w:rPr>
        <w:t>ya que resulta</w:t>
      </w:r>
      <w:r w:rsidRPr="00AD6C20">
        <w:rPr>
          <w:rFonts w:ascii="Palatino Linotype" w:hAnsi="Palatino Linotype"/>
          <w:sz w:val="24"/>
        </w:rPr>
        <w:t xml:space="preserve">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w:t>
      </w:r>
      <w:r w:rsidRPr="00AD6C20">
        <w:rPr>
          <w:rFonts w:ascii="Palatino Linotype" w:hAnsi="Palatino Linotype"/>
          <w:b/>
          <w:sz w:val="24"/>
        </w:rPr>
        <w:t xml:space="preserve">Constitución Política de los Estados Unidos Mexicanos </w:t>
      </w:r>
      <w:r w:rsidRPr="00AD6C20">
        <w:rPr>
          <w:rFonts w:ascii="Palatino Linotype" w:hAnsi="Palatino Linotype"/>
          <w:sz w:val="24"/>
        </w:rPr>
        <w:t xml:space="preserve">al señalar la obligación de “promover, </w:t>
      </w:r>
      <w:r w:rsidRPr="00AD6C20">
        <w:rPr>
          <w:rFonts w:ascii="Palatino Linotype" w:hAnsi="Palatino Linotype"/>
          <w:b/>
          <w:sz w:val="24"/>
        </w:rPr>
        <w:t>respetar</w:t>
      </w:r>
      <w:r w:rsidRPr="00AD6C20">
        <w:rPr>
          <w:rFonts w:ascii="Palatino Linotype" w:hAnsi="Palatino Linotype"/>
          <w:sz w:val="24"/>
        </w:rPr>
        <w:t xml:space="preserve">, </w:t>
      </w:r>
      <w:r w:rsidRPr="00AD6C20">
        <w:rPr>
          <w:rFonts w:ascii="Palatino Linotype" w:hAnsi="Palatino Linotype"/>
          <w:b/>
          <w:sz w:val="24"/>
        </w:rPr>
        <w:t>proteger</w:t>
      </w:r>
      <w:r w:rsidRPr="00AD6C20">
        <w:rPr>
          <w:rFonts w:ascii="Palatino Linotype" w:hAnsi="Palatino Linotype"/>
          <w:sz w:val="24"/>
        </w:rPr>
        <w:t xml:space="preserve"> y </w:t>
      </w:r>
      <w:r w:rsidRPr="00AD6C20">
        <w:rPr>
          <w:rFonts w:ascii="Palatino Linotype" w:hAnsi="Palatino Linotype"/>
          <w:b/>
          <w:sz w:val="24"/>
        </w:rPr>
        <w:t>garantizar</w:t>
      </w:r>
      <w:r w:rsidRPr="00AD6C20">
        <w:rPr>
          <w:rFonts w:ascii="Palatino Linotype" w:hAnsi="Palatino Linotype"/>
          <w:sz w:val="24"/>
        </w:rPr>
        <w:t xml:space="preserve"> los derechos humanos”, entre los cuales se encuentra dicho derecho.</w:t>
      </w:r>
    </w:p>
    <w:p w:rsidR="00EA16BE" w:rsidRPr="00AD6C20" w:rsidRDefault="00EA16BE" w:rsidP="00EA16BE">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eastAsia="es-ES"/>
        </w:rPr>
      </w:pPr>
      <w:r w:rsidRPr="00AD6C20">
        <w:rPr>
          <w:rFonts w:ascii="Palatino Linotype" w:eastAsia="MS Mincho" w:hAnsi="Palatino Linotype" w:cstheme="majorBidi"/>
          <w:sz w:val="24"/>
          <w:szCs w:val="24"/>
          <w:lang w:val="es-ES_tradnl" w:eastAsia="es-ES"/>
        </w:rPr>
        <w:t xml:space="preserve">Luego entonces, el acceso a la información pública es el derecho humano a través del cual se puede </w:t>
      </w:r>
      <w:r w:rsidRPr="00AD6C20">
        <w:rPr>
          <w:rFonts w:ascii="Palatino Linotype" w:eastAsia="MS Mincho" w:hAnsi="Palatino Linotype" w:cstheme="majorBidi"/>
          <w:sz w:val="24"/>
          <w:szCs w:val="24"/>
          <w:lang w:val="es-ES" w:eastAsia="es-ES"/>
        </w:rPr>
        <w:t>solicitar</w:t>
      </w:r>
      <w:r w:rsidRPr="00AD6C20">
        <w:rPr>
          <w:rFonts w:ascii="Palatino Linotype" w:eastAsia="MS Mincho" w:hAnsi="Palatino Linotype" w:cstheme="majorBidi"/>
          <w:sz w:val="24"/>
          <w:szCs w:val="24"/>
          <w:lang w:val="es-ES_tradnl" w:eastAsia="es-ES"/>
        </w:rPr>
        <w:t xml:space="preserve"> a aquella información pública que generen, </w:t>
      </w:r>
      <w:r w:rsidRPr="00AD6C20">
        <w:rPr>
          <w:rFonts w:ascii="Palatino Linotype" w:eastAsia="MS Mincho" w:hAnsi="Palatino Linotype" w:cstheme="majorBidi"/>
          <w:sz w:val="24"/>
          <w:szCs w:val="24"/>
          <w:lang w:val="es-ES_tradnl" w:eastAsia="es-ES"/>
        </w:rPr>
        <w:lastRenderedPageBreak/>
        <w:t>administren o posean las autoridades, quienes están obligados a documentar todo acto que derive sus facultades, atribuciones y competencias, siempre prevaleciendo el principio de máxima publicidad.</w:t>
      </w:r>
    </w:p>
    <w:p w:rsidR="00B45E07" w:rsidRPr="00AD6C20" w:rsidRDefault="00B45E07" w:rsidP="00994522">
      <w:pPr>
        <w:shd w:val="clear" w:color="auto" w:fill="FFFFFF"/>
        <w:spacing w:after="200" w:line="240" w:lineRule="auto"/>
        <w:ind w:left="426"/>
        <w:contextualSpacing/>
        <w:jc w:val="both"/>
        <w:rPr>
          <w:rFonts w:ascii="Palatino Linotype" w:hAnsi="Palatino Linotype"/>
          <w:sz w:val="24"/>
          <w:szCs w:val="24"/>
        </w:rPr>
      </w:pPr>
    </w:p>
    <w:p w:rsidR="00792776" w:rsidRPr="00AD6C20" w:rsidRDefault="005E7C84" w:rsidP="0019604C">
      <w:pPr>
        <w:keepNext/>
        <w:keepLines/>
        <w:spacing w:before="40" w:after="0"/>
        <w:outlineLvl w:val="1"/>
        <w:rPr>
          <w:rFonts w:ascii="Palatino Linotype" w:eastAsia="MS Mincho" w:hAnsi="Palatino Linotype" w:cstheme="majorBidi"/>
          <w:b/>
          <w:sz w:val="24"/>
          <w:szCs w:val="24"/>
          <w:lang w:val="es-ES_tradnl" w:eastAsia="es-ES"/>
        </w:rPr>
      </w:pPr>
      <w:bookmarkStart w:id="43" w:name="_Toc494219915"/>
      <w:bookmarkStart w:id="44" w:name="_Toc524341539"/>
      <w:r w:rsidRPr="00AD6C20">
        <w:rPr>
          <w:rFonts w:ascii="Palatino Linotype" w:eastAsia="MS Gothic" w:hAnsi="Palatino Linotype" w:cs="Times New Roman"/>
          <w:b/>
          <w:sz w:val="24"/>
          <w:szCs w:val="26"/>
        </w:rPr>
        <w:t>CUARTO</w:t>
      </w:r>
      <w:r w:rsidR="00792776" w:rsidRPr="00AD6C20">
        <w:rPr>
          <w:rFonts w:ascii="Palatino Linotype" w:eastAsia="MS Mincho" w:hAnsi="Palatino Linotype" w:cstheme="majorBidi"/>
          <w:b/>
          <w:sz w:val="24"/>
          <w:szCs w:val="24"/>
          <w:lang w:val="es-ES_tradnl" w:eastAsia="es-ES"/>
        </w:rPr>
        <w:t xml:space="preserve">. </w:t>
      </w:r>
      <w:r w:rsidR="00BA1B55" w:rsidRPr="00AD6C20">
        <w:rPr>
          <w:rFonts w:ascii="Palatino Linotype" w:eastAsia="MS Mincho" w:hAnsi="Palatino Linotype" w:cstheme="majorBidi"/>
          <w:b/>
          <w:sz w:val="24"/>
          <w:szCs w:val="24"/>
          <w:lang w:val="es-ES_tradnl" w:eastAsia="es-ES"/>
        </w:rPr>
        <w:t>Del estudio y resolución del recurso de revisión</w:t>
      </w:r>
      <w:r w:rsidR="00792776" w:rsidRPr="00AD6C20">
        <w:rPr>
          <w:rFonts w:ascii="Palatino Linotype" w:eastAsia="MS Mincho" w:hAnsi="Palatino Linotype" w:cstheme="majorBidi"/>
          <w:b/>
          <w:sz w:val="24"/>
          <w:szCs w:val="24"/>
          <w:lang w:val="es-ES_tradnl" w:eastAsia="es-ES"/>
        </w:rPr>
        <w:t>.</w:t>
      </w:r>
      <w:bookmarkEnd w:id="43"/>
      <w:bookmarkEnd w:id="44"/>
    </w:p>
    <w:p w:rsidR="00792776" w:rsidRPr="00AD6C20" w:rsidRDefault="00792776" w:rsidP="00994522">
      <w:pPr>
        <w:spacing w:line="240" w:lineRule="auto"/>
        <w:rPr>
          <w:sz w:val="12"/>
          <w:lang w:val="es-ES_tradnl" w:eastAsia="es-ES"/>
        </w:rPr>
      </w:pPr>
    </w:p>
    <w:p w:rsidR="005A72FC" w:rsidRPr="00AD6C20" w:rsidRDefault="00E96BF1" w:rsidP="005A72FC">
      <w:pPr>
        <w:pStyle w:val="Prrafodelista"/>
        <w:numPr>
          <w:ilvl w:val="0"/>
          <w:numId w:val="2"/>
        </w:numPr>
        <w:spacing w:after="0" w:line="360" w:lineRule="auto"/>
        <w:ind w:left="426" w:right="142"/>
        <w:jc w:val="both"/>
        <w:rPr>
          <w:rFonts w:ascii="Palatino Linotype" w:hAnsi="Palatino Linotype" w:cs="Arial"/>
          <w:sz w:val="24"/>
          <w:szCs w:val="24"/>
        </w:rPr>
      </w:pPr>
      <w:r w:rsidRPr="00AD6C20">
        <w:rPr>
          <w:rFonts w:ascii="Palatino Linotype" w:hAnsi="Palatino Linotype" w:cs="Arial"/>
          <w:sz w:val="24"/>
          <w:szCs w:val="24"/>
        </w:rPr>
        <w:t xml:space="preserve">Derivado de lo anterior,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AD6C20">
        <w:rPr>
          <w:rFonts w:ascii="Palatino Linotype" w:eastAsia="Calibri" w:hAnsi="Palatino Linotype" w:cs="Arial"/>
          <w:sz w:val="24"/>
          <w:szCs w:val="24"/>
          <w:lang w:val="es-ES"/>
        </w:rPr>
        <w:t>Ley de Transparencia y Acceso a la Información Pública del Estado de México y Municipios</w:t>
      </w:r>
      <w:r w:rsidR="005A72FC" w:rsidRPr="00AD6C20">
        <w:rPr>
          <w:rFonts w:ascii="Palatino Linotype" w:eastAsia="Times New Roman" w:hAnsi="Palatino Linotype" w:cs="Arial"/>
          <w:sz w:val="24"/>
          <w:szCs w:val="24"/>
          <w:lang w:val="es-ES" w:eastAsia="es-MX"/>
        </w:rPr>
        <w:t xml:space="preserve">, </w:t>
      </w:r>
      <w:r w:rsidR="005A72FC" w:rsidRPr="00AD6C20">
        <w:rPr>
          <w:rFonts w:ascii="Palatino Linotype" w:hAnsi="Palatino Linotype" w:cs="Arial"/>
          <w:sz w:val="24"/>
          <w:szCs w:val="24"/>
        </w:rPr>
        <w:t xml:space="preserve">a efecto de determinar si con la información remitida por el Sujeto Obligado, a través de su respuesta e informe justificado, se colma dicha solicitud. </w:t>
      </w:r>
    </w:p>
    <w:p w:rsidR="00E96BF1" w:rsidRPr="00AD6C20" w:rsidRDefault="00E96BF1" w:rsidP="00994522">
      <w:pPr>
        <w:pStyle w:val="Prrafodelista"/>
        <w:spacing w:after="0" w:line="240" w:lineRule="auto"/>
        <w:ind w:left="426" w:right="142"/>
        <w:jc w:val="both"/>
        <w:rPr>
          <w:rFonts w:ascii="Palatino Linotype" w:hAnsi="Palatino Linotype" w:cs="Arial"/>
          <w:sz w:val="16"/>
          <w:szCs w:val="24"/>
        </w:rPr>
      </w:pPr>
    </w:p>
    <w:p w:rsidR="00DF36A8" w:rsidRPr="00AD6C20" w:rsidRDefault="006D4582" w:rsidP="00A74863">
      <w:pPr>
        <w:pStyle w:val="Prrafodelista"/>
        <w:numPr>
          <w:ilvl w:val="0"/>
          <w:numId w:val="2"/>
        </w:numPr>
        <w:spacing w:after="0" w:line="240" w:lineRule="auto"/>
        <w:ind w:left="426" w:right="142"/>
        <w:jc w:val="both"/>
        <w:rPr>
          <w:rFonts w:ascii="Palatino Linotype" w:hAnsi="Palatino Linotype" w:cs="Arial"/>
          <w:sz w:val="24"/>
          <w:szCs w:val="24"/>
        </w:rPr>
      </w:pPr>
      <w:r w:rsidRPr="00AD6C20">
        <w:rPr>
          <w:rFonts w:ascii="Palatino Linotype" w:hAnsi="Palatino Linotype"/>
          <w:sz w:val="24"/>
          <w:szCs w:val="24"/>
        </w:rPr>
        <w:t xml:space="preserve">Es así, como el </w:t>
      </w:r>
      <w:r w:rsidR="00D12FD4" w:rsidRPr="00AD6C20">
        <w:rPr>
          <w:rFonts w:ascii="Palatino Linotype" w:hAnsi="Palatino Linotype"/>
          <w:sz w:val="24"/>
          <w:szCs w:val="24"/>
        </w:rPr>
        <w:t>particular solicitó:</w:t>
      </w:r>
    </w:p>
    <w:p w:rsidR="00227C5A" w:rsidRPr="00AD6C20" w:rsidRDefault="00227C5A" w:rsidP="00227C5A">
      <w:pPr>
        <w:pStyle w:val="Prrafodelista"/>
        <w:rPr>
          <w:rFonts w:ascii="Palatino Linotype" w:hAnsi="Palatino Linotype" w:cs="Arial"/>
          <w:sz w:val="24"/>
          <w:szCs w:val="24"/>
        </w:rPr>
      </w:pPr>
    </w:p>
    <w:p w:rsidR="009254EC" w:rsidRPr="00AD6C20" w:rsidRDefault="009254EC" w:rsidP="009254EC">
      <w:pPr>
        <w:pStyle w:val="Prrafodelista"/>
        <w:numPr>
          <w:ilvl w:val="0"/>
          <w:numId w:val="27"/>
        </w:numPr>
        <w:spacing w:before="240" w:after="240" w:line="360" w:lineRule="auto"/>
        <w:jc w:val="both"/>
        <w:rPr>
          <w:rFonts w:ascii="Palatino Linotype" w:hAnsi="Palatino Linotype"/>
          <w:color w:val="000000"/>
          <w:sz w:val="24"/>
          <w:szCs w:val="24"/>
        </w:rPr>
      </w:pPr>
      <w:r w:rsidRPr="00AD6C20">
        <w:rPr>
          <w:rFonts w:ascii="Palatino Linotype" w:hAnsi="Palatino Linotype"/>
          <w:color w:val="000000"/>
          <w:sz w:val="24"/>
          <w:szCs w:val="24"/>
        </w:rPr>
        <w:t xml:space="preserve">Los oficios de </w:t>
      </w:r>
      <w:r w:rsidR="00BF0A3A" w:rsidRPr="00AD6C20">
        <w:rPr>
          <w:rFonts w:ascii="Palatino Linotype" w:hAnsi="Palatino Linotype"/>
          <w:color w:val="000000"/>
          <w:sz w:val="24"/>
          <w:szCs w:val="24"/>
        </w:rPr>
        <w:t xml:space="preserve">Junta </w:t>
      </w:r>
      <w:r w:rsidRPr="00AD6C20">
        <w:rPr>
          <w:rFonts w:ascii="Palatino Linotype" w:hAnsi="Palatino Linotype"/>
          <w:color w:val="000000"/>
          <w:sz w:val="24"/>
          <w:szCs w:val="24"/>
        </w:rPr>
        <w:t xml:space="preserve">y de </w:t>
      </w:r>
      <w:r w:rsidR="00BF0A3A" w:rsidRPr="00AD6C20">
        <w:rPr>
          <w:rFonts w:ascii="Palatino Linotype" w:hAnsi="Palatino Linotype"/>
          <w:color w:val="000000"/>
          <w:sz w:val="24"/>
          <w:szCs w:val="24"/>
        </w:rPr>
        <w:t xml:space="preserve">Consejo </w:t>
      </w:r>
      <w:r w:rsidRPr="00AD6C20">
        <w:rPr>
          <w:rFonts w:ascii="Palatino Linotype" w:hAnsi="Palatino Linotype"/>
          <w:color w:val="000000"/>
          <w:sz w:val="24"/>
          <w:szCs w:val="24"/>
        </w:rPr>
        <w:t>generados por los 125 órganos municipales electorales correspondientes al mes de abril del 2018;</w:t>
      </w:r>
    </w:p>
    <w:p w:rsidR="009254EC" w:rsidRPr="00AD6C20" w:rsidRDefault="009254EC" w:rsidP="009254EC">
      <w:pPr>
        <w:pStyle w:val="Prrafodelista"/>
        <w:numPr>
          <w:ilvl w:val="0"/>
          <w:numId w:val="27"/>
        </w:numPr>
        <w:spacing w:before="240" w:after="240" w:line="360" w:lineRule="auto"/>
        <w:jc w:val="both"/>
        <w:rPr>
          <w:rFonts w:ascii="Palatino Linotype" w:hAnsi="Palatino Linotype"/>
          <w:color w:val="000000"/>
          <w:sz w:val="24"/>
          <w:szCs w:val="24"/>
        </w:rPr>
      </w:pPr>
      <w:r w:rsidRPr="00AD6C20">
        <w:rPr>
          <w:rFonts w:ascii="Palatino Linotype" w:hAnsi="Palatino Linotype"/>
          <w:color w:val="000000"/>
          <w:sz w:val="24"/>
          <w:szCs w:val="24"/>
        </w:rPr>
        <w:t xml:space="preserve">Los oficios de </w:t>
      </w:r>
      <w:r w:rsidR="00BF0A3A" w:rsidRPr="00AD6C20">
        <w:rPr>
          <w:rFonts w:ascii="Palatino Linotype" w:hAnsi="Palatino Linotype"/>
          <w:color w:val="000000"/>
          <w:sz w:val="24"/>
          <w:szCs w:val="24"/>
        </w:rPr>
        <w:t xml:space="preserve">Junta </w:t>
      </w:r>
      <w:r w:rsidRPr="00AD6C20">
        <w:rPr>
          <w:rFonts w:ascii="Palatino Linotype" w:hAnsi="Palatino Linotype"/>
          <w:color w:val="000000"/>
          <w:sz w:val="24"/>
          <w:szCs w:val="24"/>
        </w:rPr>
        <w:t xml:space="preserve">y de </w:t>
      </w:r>
      <w:r w:rsidR="00BF0A3A" w:rsidRPr="00AD6C20">
        <w:rPr>
          <w:rFonts w:ascii="Palatino Linotype" w:hAnsi="Palatino Linotype"/>
          <w:color w:val="000000"/>
          <w:sz w:val="24"/>
          <w:szCs w:val="24"/>
        </w:rPr>
        <w:t xml:space="preserve">Consejo </w:t>
      </w:r>
      <w:r w:rsidRPr="00AD6C20">
        <w:rPr>
          <w:rFonts w:ascii="Palatino Linotype" w:hAnsi="Palatino Linotype"/>
          <w:color w:val="000000"/>
          <w:sz w:val="24"/>
          <w:szCs w:val="24"/>
        </w:rPr>
        <w:t>generados por los 45 órganos distritales electorales correspondientes al mes de abril del 2018.</w:t>
      </w:r>
    </w:p>
    <w:p w:rsidR="00227C5A" w:rsidRPr="00AD6C20" w:rsidRDefault="00227C5A" w:rsidP="00CE2435">
      <w:pPr>
        <w:spacing w:after="0" w:line="240" w:lineRule="auto"/>
        <w:ind w:right="142"/>
        <w:jc w:val="both"/>
        <w:rPr>
          <w:rFonts w:ascii="Palatino Linotype" w:hAnsi="Palatino Linotype" w:cs="Arial"/>
          <w:sz w:val="24"/>
          <w:szCs w:val="24"/>
        </w:rPr>
      </w:pPr>
    </w:p>
    <w:p w:rsidR="00D12FD4" w:rsidRPr="00AD6C20" w:rsidRDefault="00614276" w:rsidP="00CE2435">
      <w:pPr>
        <w:pStyle w:val="Prrafodelista"/>
        <w:numPr>
          <w:ilvl w:val="0"/>
          <w:numId w:val="2"/>
        </w:numPr>
        <w:tabs>
          <w:tab w:val="left" w:pos="851"/>
        </w:tabs>
        <w:spacing w:after="240" w:line="360" w:lineRule="auto"/>
        <w:ind w:left="360" w:right="49"/>
        <w:jc w:val="both"/>
        <w:rPr>
          <w:rFonts w:ascii="Palatino Linotype" w:eastAsia="Arial Unicode MS" w:hAnsi="Palatino Linotype" w:cs="Arial"/>
          <w:sz w:val="24"/>
        </w:rPr>
      </w:pPr>
      <w:r w:rsidRPr="00AD6C20">
        <w:rPr>
          <w:rFonts w:ascii="Palatino Linotype" w:hAnsi="Palatino Linotype" w:cs="Arial"/>
          <w:sz w:val="24"/>
          <w:szCs w:val="24"/>
        </w:rPr>
        <w:t xml:space="preserve">Por consecuencia, el </w:t>
      </w:r>
      <w:r w:rsidRPr="00AD6C20">
        <w:rPr>
          <w:rFonts w:ascii="Palatino Linotype" w:hAnsi="Palatino Linotype" w:cs="Arial"/>
          <w:b/>
          <w:sz w:val="24"/>
          <w:szCs w:val="24"/>
        </w:rPr>
        <w:t>SUJETO OBLIGADO</w:t>
      </w:r>
      <w:r w:rsidRPr="00AD6C20">
        <w:rPr>
          <w:rFonts w:ascii="Palatino Linotype" w:hAnsi="Palatino Linotype" w:cs="Arial"/>
          <w:sz w:val="24"/>
          <w:szCs w:val="24"/>
        </w:rPr>
        <w:t xml:space="preserve"> i</w:t>
      </w:r>
      <w:r w:rsidR="00893D60" w:rsidRPr="00AD6C20">
        <w:rPr>
          <w:rFonts w:ascii="Palatino Linotype" w:hAnsi="Palatino Linotype" w:cs="Arial"/>
          <w:sz w:val="24"/>
          <w:szCs w:val="24"/>
        </w:rPr>
        <w:t xml:space="preserve">ndicó que </w:t>
      </w:r>
      <w:r w:rsidR="009254EC" w:rsidRPr="00AD6C20">
        <w:rPr>
          <w:rFonts w:ascii="Palatino Linotype" w:hAnsi="Palatino Linotype" w:cs="Arial"/>
          <w:sz w:val="24"/>
          <w:lang w:eastAsia="es-MX"/>
        </w:rPr>
        <w:t xml:space="preserve">debido a que el número de hojas que integran os archivos y su peso en archivos electrónicos hacen </w:t>
      </w:r>
      <w:r w:rsidR="009254EC" w:rsidRPr="00AD6C20">
        <w:rPr>
          <w:rFonts w:ascii="Palatino Linotype" w:hAnsi="Palatino Linotype" w:cs="Arial"/>
          <w:sz w:val="24"/>
          <w:lang w:eastAsia="es-MX"/>
        </w:rPr>
        <w:lastRenderedPageBreak/>
        <w:t>técnicamente imposibles cargarlos al sistema SAIMEX</w:t>
      </w:r>
      <w:r w:rsidR="009254EC" w:rsidRPr="00AD6C20">
        <w:rPr>
          <w:rFonts w:ascii="Palatino Linotype" w:hAnsi="Palatino Linotype" w:cs="Arial"/>
          <w:sz w:val="24"/>
          <w:szCs w:val="24"/>
        </w:rPr>
        <w:t xml:space="preserve"> </w:t>
      </w:r>
      <w:r w:rsidRPr="00AD6C20">
        <w:rPr>
          <w:rFonts w:ascii="Palatino Linotype" w:hAnsi="Palatino Linotype" w:cs="Arial"/>
          <w:sz w:val="24"/>
          <w:szCs w:val="24"/>
        </w:rPr>
        <w:t xml:space="preserve">se cambiaba la modalidad a CONSULTA DIRECTA en atención </w:t>
      </w:r>
      <w:r w:rsidR="00CE2435" w:rsidRPr="00AD6C20">
        <w:rPr>
          <w:rFonts w:ascii="Palatino Linotype" w:hAnsi="Palatino Linotype" w:cs="Arial"/>
          <w:sz w:val="24"/>
          <w:szCs w:val="24"/>
        </w:rPr>
        <w:t>al cumuló</w:t>
      </w:r>
      <w:r w:rsidRPr="00AD6C20">
        <w:rPr>
          <w:rFonts w:ascii="Palatino Linotype" w:hAnsi="Palatino Linotype" w:cs="Arial"/>
          <w:sz w:val="24"/>
          <w:szCs w:val="24"/>
        </w:rPr>
        <w:t xml:space="preserve"> de información, e</w:t>
      </w:r>
      <w:r w:rsidR="00D12FD4" w:rsidRPr="00AD6C20">
        <w:rPr>
          <w:rFonts w:ascii="Palatino Linotype" w:eastAsia="Arial Unicode MS" w:hAnsi="Palatino Linotype" w:cs="Arial"/>
          <w:sz w:val="24"/>
        </w:rPr>
        <w:t xml:space="preserve">n esa tesitura, </w:t>
      </w:r>
      <w:r w:rsidR="00D12FD4" w:rsidRPr="00AD6C20">
        <w:rPr>
          <w:rFonts w:ascii="Palatino Linotype" w:hAnsi="Palatino Linotype"/>
          <w:sz w:val="24"/>
        </w:rPr>
        <w:t xml:space="preserve">se omite el estudio de la naturaleza jurídica de la información pública </w:t>
      </w:r>
      <w:r w:rsidR="00D12FD4" w:rsidRPr="00AD6C20">
        <w:rPr>
          <w:rFonts w:ascii="Palatino Linotype" w:eastAsia="Arial Unicode MS" w:hAnsi="Palatino Linotype" w:cs="Arial"/>
          <w:sz w:val="24"/>
        </w:rPr>
        <w:t xml:space="preserve">solicitada, en virtud de que el Sujeto Obligado </w:t>
      </w:r>
      <w:r w:rsidR="004A76BC" w:rsidRPr="00AD6C20">
        <w:rPr>
          <w:rFonts w:ascii="Palatino Linotype" w:eastAsia="Arial Unicode MS" w:hAnsi="Palatino Linotype" w:cs="Arial"/>
          <w:sz w:val="24"/>
        </w:rPr>
        <w:t xml:space="preserve">tanto en su respuesta como </w:t>
      </w:r>
      <w:r w:rsidR="00D12FD4" w:rsidRPr="00AD6C20">
        <w:rPr>
          <w:rFonts w:ascii="Palatino Linotype" w:eastAsia="Arial Unicode MS" w:hAnsi="Palatino Linotype" w:cs="Arial"/>
          <w:sz w:val="24"/>
        </w:rPr>
        <w:t>en su Informe Justificado</w:t>
      </w:r>
      <w:r w:rsidR="004A76BC" w:rsidRPr="00AD6C20">
        <w:rPr>
          <w:rFonts w:ascii="Palatino Linotype" w:eastAsia="Arial Unicode MS" w:hAnsi="Palatino Linotype" w:cs="Arial"/>
          <w:sz w:val="24"/>
        </w:rPr>
        <w:t xml:space="preserve"> asume contar con la información</w:t>
      </w:r>
      <w:r w:rsidR="00D12FD4" w:rsidRPr="00AD6C20">
        <w:rPr>
          <w:rFonts w:ascii="Palatino Linotype" w:eastAsia="Arial Unicode MS" w:hAnsi="Palatino Linotype" w:cs="Arial"/>
          <w:sz w:val="24"/>
        </w:rPr>
        <w:t xml:space="preserve">; por lo que, acepta </w:t>
      </w:r>
      <w:r w:rsidR="00D12FD4" w:rsidRPr="00AD6C20">
        <w:rPr>
          <w:rFonts w:ascii="Palatino Linotype" w:hAnsi="Palatino Linotype" w:cs="Arial"/>
          <w:sz w:val="24"/>
        </w:rPr>
        <w:t>que la misma la genera posee y la administra, en ejercicio de sus funciones de derecho público</w:t>
      </w:r>
      <w:r w:rsidR="00D12FD4" w:rsidRPr="00AD6C20">
        <w:rPr>
          <w:rFonts w:ascii="Palatino Linotype" w:eastAsia="Arial Unicode MS" w:hAnsi="Palatino Linotype" w:cs="Arial"/>
          <w:sz w:val="24"/>
        </w:rPr>
        <w:t xml:space="preserve">. </w:t>
      </w:r>
    </w:p>
    <w:p w:rsidR="00D12FD4" w:rsidRPr="00AD6C20" w:rsidRDefault="00D12FD4" w:rsidP="00CE2435">
      <w:pPr>
        <w:pStyle w:val="Prrafodelista"/>
        <w:spacing w:before="240" w:after="0" w:line="240" w:lineRule="auto"/>
        <w:ind w:left="426" w:right="49"/>
        <w:jc w:val="both"/>
        <w:rPr>
          <w:rFonts w:ascii="Palatino Linotype" w:eastAsia="Arial Unicode MS" w:hAnsi="Palatino Linotype" w:cs="Arial"/>
          <w:sz w:val="24"/>
        </w:rPr>
      </w:pPr>
    </w:p>
    <w:p w:rsidR="00D12FD4" w:rsidRPr="00AD6C20" w:rsidRDefault="00D12FD4" w:rsidP="00D12FD4">
      <w:pPr>
        <w:pStyle w:val="Prrafodelista"/>
        <w:numPr>
          <w:ilvl w:val="0"/>
          <w:numId w:val="2"/>
        </w:numPr>
        <w:tabs>
          <w:tab w:val="left" w:pos="426"/>
        </w:tabs>
        <w:spacing w:after="0" w:line="360" w:lineRule="auto"/>
        <w:ind w:left="426"/>
        <w:jc w:val="both"/>
        <w:rPr>
          <w:rFonts w:ascii="Palatino Linotype" w:eastAsia="Arial Unicode MS" w:hAnsi="Palatino Linotype" w:cs="Arial"/>
          <w:sz w:val="24"/>
        </w:rPr>
      </w:pPr>
      <w:r w:rsidRPr="00AD6C20">
        <w:rPr>
          <w:rFonts w:ascii="Palatino Linotype" w:eastAsia="Arial Unicode MS" w:hAnsi="Palatino Linotype" w:cs="Arial"/>
          <w:sz w:val="24"/>
        </w:rPr>
        <w:t xml:space="preserve">Es así, que el estudio de la </w:t>
      </w:r>
      <w:r w:rsidRPr="00AD6C20">
        <w:rPr>
          <w:rFonts w:ascii="Palatino Linotype" w:hAnsi="Palatino Linotype" w:cs="Arial"/>
          <w:sz w:val="24"/>
        </w:rPr>
        <w:t>naturaleza</w:t>
      </w:r>
      <w:r w:rsidRPr="00AD6C20">
        <w:rPr>
          <w:rFonts w:ascii="Palatino Linotype" w:eastAsia="Arial Unicode MS" w:hAnsi="Palatino Linotype" w:cs="Arial"/>
          <w:sz w:val="24"/>
        </w:rPr>
        <w:t xml:space="preserve"> jurídica de la información pública solicitada, tiene por objeto determinar si ésta la genera, posee o administra el </w:t>
      </w:r>
      <w:r w:rsidR="00BF0A3A" w:rsidRPr="00AD6C20">
        <w:rPr>
          <w:rFonts w:ascii="Palatino Linotype" w:eastAsia="Arial Unicode MS" w:hAnsi="Palatino Linotype" w:cs="Arial"/>
          <w:b/>
          <w:sz w:val="24"/>
        </w:rPr>
        <w:t>SUJETO OBLIGADO</w:t>
      </w:r>
      <w:r w:rsidRPr="00AD6C20">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el </w:t>
      </w:r>
      <w:r w:rsidR="0036192E" w:rsidRPr="00AD6C20">
        <w:rPr>
          <w:rFonts w:ascii="Palatino Linotype" w:eastAsia="Arial Unicode MS" w:hAnsi="Palatino Linotype" w:cs="Arial"/>
          <w:b/>
          <w:sz w:val="24"/>
        </w:rPr>
        <w:t>SUJETO OBLIGADO</w:t>
      </w:r>
      <w:r w:rsidRPr="00AD6C20">
        <w:rPr>
          <w:rFonts w:ascii="Palatino Linotype" w:eastAsia="Arial Unicode MS" w:hAnsi="Palatino Linotype" w:cs="Arial"/>
          <w:sz w:val="24"/>
        </w:rPr>
        <w:t>.</w:t>
      </w:r>
    </w:p>
    <w:p w:rsidR="009254EC" w:rsidRPr="00AD6C20" w:rsidRDefault="009254EC" w:rsidP="00C83850">
      <w:pPr>
        <w:pStyle w:val="Prrafodelista"/>
        <w:tabs>
          <w:tab w:val="left" w:pos="426"/>
        </w:tabs>
        <w:spacing w:after="0" w:line="240" w:lineRule="auto"/>
        <w:ind w:left="426"/>
        <w:jc w:val="both"/>
        <w:rPr>
          <w:rFonts w:ascii="Palatino Linotype" w:eastAsia="Arial Unicode MS" w:hAnsi="Palatino Linotype" w:cs="Arial"/>
          <w:sz w:val="24"/>
        </w:rPr>
      </w:pPr>
    </w:p>
    <w:p w:rsidR="00D12FD4" w:rsidRPr="00AD6C20" w:rsidRDefault="00D12FD4" w:rsidP="00E55CD0">
      <w:pPr>
        <w:pStyle w:val="Prrafodelista"/>
        <w:numPr>
          <w:ilvl w:val="0"/>
          <w:numId w:val="2"/>
        </w:numPr>
        <w:tabs>
          <w:tab w:val="left" w:pos="426"/>
        </w:tabs>
        <w:spacing w:after="0" w:line="360" w:lineRule="auto"/>
        <w:ind w:left="426"/>
        <w:jc w:val="both"/>
        <w:rPr>
          <w:rFonts w:ascii="Palatino Linotype" w:eastAsia="Arial Unicode MS" w:hAnsi="Palatino Linotype" w:cs="Arial"/>
          <w:sz w:val="24"/>
        </w:rPr>
      </w:pPr>
      <w:r w:rsidRPr="00AD6C20">
        <w:rPr>
          <w:rFonts w:ascii="Palatino Linotype" w:eastAsia="Times New Roman" w:hAnsi="Palatino Linotype" w:cs="Arial"/>
          <w:sz w:val="24"/>
          <w:szCs w:val="24"/>
          <w:lang w:eastAsia="es-ES"/>
        </w:rPr>
        <w:t xml:space="preserve">Es importante señalar, que el </w:t>
      </w:r>
      <w:r w:rsidR="00E55CD0" w:rsidRPr="00AD6C20">
        <w:rPr>
          <w:rFonts w:ascii="Palatino Linotype" w:eastAsia="Times New Roman" w:hAnsi="Palatino Linotype" w:cs="Arial"/>
          <w:b/>
          <w:sz w:val="24"/>
          <w:szCs w:val="24"/>
          <w:lang w:eastAsia="es-ES"/>
        </w:rPr>
        <w:t>SUJETO OBLIGADO</w:t>
      </w:r>
      <w:r w:rsidR="00E55CD0" w:rsidRPr="00AD6C20">
        <w:rPr>
          <w:rFonts w:ascii="Palatino Linotype" w:eastAsia="Times New Roman" w:hAnsi="Palatino Linotype" w:cs="Arial"/>
          <w:sz w:val="24"/>
          <w:szCs w:val="24"/>
          <w:lang w:eastAsia="es-ES"/>
        </w:rPr>
        <w:t xml:space="preserve"> </w:t>
      </w:r>
      <w:r w:rsidRPr="00AD6C20">
        <w:rPr>
          <w:rFonts w:ascii="Palatino Linotype" w:eastAsia="Times New Roman" w:hAnsi="Palatino Linotype" w:cs="Arial"/>
          <w:sz w:val="24"/>
          <w:szCs w:val="24"/>
          <w:lang w:eastAsia="es-ES"/>
        </w:rPr>
        <w:t>indicó que</w:t>
      </w:r>
      <w:r w:rsidR="002D4434" w:rsidRPr="00AD6C20">
        <w:rPr>
          <w:rFonts w:ascii="Palatino Linotype" w:eastAsia="Times New Roman" w:hAnsi="Palatino Linotype" w:cs="Arial"/>
          <w:sz w:val="24"/>
          <w:szCs w:val="24"/>
          <w:lang w:eastAsia="es-ES"/>
        </w:rPr>
        <w:t xml:space="preserve"> </w:t>
      </w:r>
      <w:r w:rsidR="00E55CD0" w:rsidRPr="00AD6C20">
        <w:rPr>
          <w:rFonts w:ascii="Palatino Linotype" w:eastAsia="Times New Roman" w:hAnsi="Palatino Linotype" w:cs="Arial"/>
          <w:sz w:val="24"/>
          <w:szCs w:val="24"/>
          <w:lang w:eastAsia="es-ES"/>
        </w:rPr>
        <w:t>“…</w:t>
      </w:r>
      <w:r w:rsidR="00E55CD0" w:rsidRPr="00AD6C20">
        <w:rPr>
          <w:rFonts w:ascii="Palatino Linotype" w:eastAsia="Times New Roman" w:hAnsi="Palatino Linotype" w:cs="Arial"/>
          <w:i/>
          <w:sz w:val="24"/>
          <w:szCs w:val="24"/>
          <w:lang w:eastAsia="es-ES"/>
        </w:rPr>
        <w:t>de forma fundada y motivada, así lo determine, siempre y cuando la información sobrepase las capacidades técnicas administrativas para cumplir la solicitud, puede proceder a poner a disposición del solicitante la información mediante consulta directa</w:t>
      </w:r>
      <w:r w:rsidR="002D4434" w:rsidRPr="00AD6C20">
        <w:rPr>
          <w:rFonts w:ascii="Palatino Linotype" w:eastAsia="Times New Roman" w:hAnsi="Palatino Linotype" w:cs="Arial"/>
          <w:sz w:val="24"/>
          <w:szCs w:val="24"/>
          <w:lang w:eastAsia="es-ES"/>
        </w:rPr>
        <w:t>”,</w:t>
      </w:r>
      <w:r w:rsidRPr="00AD6C20">
        <w:rPr>
          <w:rFonts w:ascii="Palatino Linotype" w:eastAsia="Times New Roman" w:hAnsi="Palatino Linotype" w:cs="Arial"/>
          <w:sz w:val="24"/>
          <w:szCs w:val="24"/>
          <w:lang w:eastAsia="es-ES"/>
        </w:rPr>
        <w:t xml:space="preserve"> </w:t>
      </w:r>
      <w:r w:rsidR="00E55CD0" w:rsidRPr="00AD6C20">
        <w:rPr>
          <w:rFonts w:ascii="Palatino Linotype" w:eastAsia="Times New Roman" w:hAnsi="Palatino Linotype" w:cs="Arial"/>
          <w:sz w:val="24"/>
          <w:szCs w:val="24"/>
          <w:lang w:eastAsia="es-ES"/>
        </w:rPr>
        <w:t>por consecuencia</w:t>
      </w:r>
      <w:r w:rsidRPr="00AD6C20">
        <w:rPr>
          <w:rFonts w:ascii="Palatino Linotype" w:eastAsia="Times New Roman" w:hAnsi="Palatino Linotype" w:cs="Arial"/>
          <w:sz w:val="24"/>
          <w:szCs w:val="24"/>
          <w:lang w:eastAsia="es-ES"/>
        </w:rPr>
        <w:t>, asume contar con la información</w:t>
      </w:r>
      <w:r w:rsidR="00045ADA" w:rsidRPr="00AD6C20">
        <w:rPr>
          <w:rFonts w:ascii="Palatino Linotype" w:eastAsia="Times New Roman" w:hAnsi="Palatino Linotype" w:cs="Arial"/>
          <w:sz w:val="24"/>
          <w:szCs w:val="24"/>
          <w:lang w:eastAsia="es-ES"/>
        </w:rPr>
        <w:t>.</w:t>
      </w:r>
      <w:r w:rsidRPr="00AD6C20">
        <w:rPr>
          <w:rFonts w:ascii="Palatino Linotype" w:eastAsia="Times New Roman" w:hAnsi="Palatino Linotype" w:cs="Arial"/>
          <w:sz w:val="24"/>
          <w:szCs w:val="24"/>
          <w:lang w:eastAsia="es-ES"/>
        </w:rPr>
        <w:t xml:space="preserve">  </w:t>
      </w:r>
    </w:p>
    <w:p w:rsidR="00FB2FD1" w:rsidRPr="00AD6C20" w:rsidRDefault="00FB2FD1" w:rsidP="00FB2FD1">
      <w:pPr>
        <w:pStyle w:val="Prrafodelista"/>
        <w:tabs>
          <w:tab w:val="left" w:pos="426"/>
        </w:tabs>
        <w:spacing w:after="0" w:line="240" w:lineRule="auto"/>
        <w:ind w:left="426"/>
        <w:jc w:val="both"/>
        <w:rPr>
          <w:rFonts w:ascii="Palatino Linotype" w:eastAsia="Arial Unicode MS" w:hAnsi="Palatino Linotype" w:cs="Arial"/>
          <w:sz w:val="24"/>
        </w:rPr>
      </w:pPr>
    </w:p>
    <w:p w:rsidR="00D12FD4" w:rsidRPr="00AD6C20" w:rsidRDefault="00D12FD4" w:rsidP="00D12FD4">
      <w:pPr>
        <w:pStyle w:val="Prrafodelista"/>
        <w:numPr>
          <w:ilvl w:val="0"/>
          <w:numId w:val="2"/>
        </w:numPr>
        <w:tabs>
          <w:tab w:val="left" w:pos="709"/>
        </w:tabs>
        <w:spacing w:after="0" w:line="360" w:lineRule="auto"/>
        <w:ind w:left="426" w:hanging="426"/>
        <w:jc w:val="both"/>
        <w:rPr>
          <w:rFonts w:ascii="Palatino Linotype" w:eastAsia="Arial Unicode MS" w:hAnsi="Palatino Linotype" w:cs="Arial"/>
          <w:sz w:val="24"/>
        </w:rPr>
      </w:pPr>
      <w:r w:rsidRPr="00AD6C20">
        <w:rPr>
          <w:rFonts w:ascii="Palatino Linotype" w:hAnsi="Palatino Linotype" w:cs="Arial"/>
          <w:sz w:val="24"/>
          <w:lang w:val="es-ES_tradnl"/>
        </w:rPr>
        <w:t xml:space="preserve">Es así que, primeramente es de </w:t>
      </w:r>
      <w:r w:rsidRPr="00AD6C20">
        <w:rPr>
          <w:rFonts w:ascii="Palatino Linotype" w:hAnsi="Palatino Linotype" w:cs="Arial"/>
          <w:sz w:val="24"/>
        </w:rPr>
        <w:t>señalar que el artículo 4, párrafo segundo de la Ley de Transparencia y Acceso a la Información Pública del Estado de México y Municipios, dispone:</w:t>
      </w:r>
    </w:p>
    <w:p w:rsidR="00D12FD4" w:rsidRPr="00AD6C20" w:rsidRDefault="00D12FD4" w:rsidP="00D12FD4">
      <w:pPr>
        <w:ind w:left="851" w:right="901"/>
        <w:jc w:val="both"/>
        <w:rPr>
          <w:rFonts w:ascii="Palatino Linotype" w:hAnsi="Palatino Linotype" w:cs="Arial"/>
          <w:i/>
        </w:rPr>
      </w:pPr>
      <w:r w:rsidRPr="00AD6C20">
        <w:rPr>
          <w:rFonts w:ascii="Palatino Linotype" w:hAnsi="Palatino Linotype" w:cs="Arial"/>
          <w:i/>
        </w:rPr>
        <w:lastRenderedPageBreak/>
        <w:t>“</w:t>
      </w:r>
      <w:r w:rsidRPr="00AD6C20">
        <w:rPr>
          <w:rFonts w:ascii="Palatino Linotype" w:hAnsi="Palatino Linotype" w:cs="Arial"/>
          <w:b/>
          <w:i/>
        </w:rPr>
        <w:t xml:space="preserve">Artículo 4. </w:t>
      </w:r>
      <w:r w:rsidRPr="00AD6C20">
        <w:rPr>
          <w:rFonts w:ascii="Palatino Linotype" w:hAnsi="Palatino Linotype" w:cs="Arial"/>
          <w:i/>
        </w:rPr>
        <w:t xml:space="preserve">… </w:t>
      </w:r>
    </w:p>
    <w:p w:rsidR="00D12FD4" w:rsidRPr="00AD6C20" w:rsidRDefault="00D12FD4" w:rsidP="00D12FD4">
      <w:pPr>
        <w:ind w:left="851" w:right="901"/>
        <w:jc w:val="both"/>
        <w:rPr>
          <w:rFonts w:ascii="Palatino Linotype" w:hAnsi="Palatino Linotype" w:cs="Arial"/>
          <w:i/>
        </w:rPr>
      </w:pPr>
      <w:r w:rsidRPr="00AD6C20">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D12FD4" w:rsidRPr="00AD6C20" w:rsidRDefault="00D12FD4" w:rsidP="00D12FD4">
      <w:pPr>
        <w:ind w:left="851" w:right="901"/>
        <w:jc w:val="both"/>
        <w:rPr>
          <w:rFonts w:ascii="Palatino Linotype" w:hAnsi="Palatino Linotype" w:cs="Arial"/>
          <w:i/>
        </w:rPr>
      </w:pPr>
      <w:r w:rsidRPr="00AD6C20">
        <w:rPr>
          <w:rFonts w:ascii="Palatino Linotype" w:hAnsi="Palatino Linotype" w:cs="Arial"/>
          <w:i/>
        </w:rPr>
        <w:t xml:space="preserve"> ...”</w:t>
      </w:r>
    </w:p>
    <w:p w:rsidR="00D12FD4" w:rsidRPr="00AD6C20" w:rsidRDefault="00D12FD4" w:rsidP="00D12FD4">
      <w:pPr>
        <w:pStyle w:val="Prrafodelista"/>
        <w:numPr>
          <w:ilvl w:val="0"/>
          <w:numId w:val="2"/>
        </w:numPr>
        <w:tabs>
          <w:tab w:val="left" w:pos="709"/>
        </w:tabs>
        <w:spacing w:after="0" w:line="360" w:lineRule="auto"/>
        <w:ind w:left="426" w:hanging="426"/>
        <w:jc w:val="both"/>
        <w:rPr>
          <w:rFonts w:ascii="Palatino Linotype" w:hAnsi="Palatino Linotype" w:cs="Arial"/>
          <w:sz w:val="24"/>
          <w:lang w:val="es-ES_tradnl"/>
        </w:rPr>
      </w:pPr>
      <w:r w:rsidRPr="00AD6C20">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D12FD4" w:rsidRPr="00AD6C20" w:rsidRDefault="00D12FD4" w:rsidP="00C83850">
      <w:pPr>
        <w:pStyle w:val="Prrafodelista"/>
        <w:tabs>
          <w:tab w:val="left" w:pos="709"/>
        </w:tabs>
        <w:spacing w:line="240" w:lineRule="auto"/>
        <w:ind w:left="426"/>
        <w:jc w:val="both"/>
        <w:rPr>
          <w:rFonts w:ascii="Palatino Linotype" w:hAnsi="Palatino Linotype" w:cs="Arial"/>
          <w:lang w:val="es-ES_tradnl"/>
        </w:rPr>
      </w:pPr>
    </w:p>
    <w:p w:rsidR="00D12FD4" w:rsidRPr="00AD6C20" w:rsidRDefault="00D12FD4" w:rsidP="00D12FD4">
      <w:pPr>
        <w:pStyle w:val="Prrafodelista"/>
        <w:numPr>
          <w:ilvl w:val="0"/>
          <w:numId w:val="2"/>
        </w:numPr>
        <w:tabs>
          <w:tab w:val="left" w:pos="709"/>
        </w:tabs>
        <w:spacing w:after="0" w:line="360" w:lineRule="auto"/>
        <w:ind w:left="426" w:hanging="426"/>
        <w:jc w:val="both"/>
        <w:rPr>
          <w:rFonts w:ascii="Palatino Linotype" w:hAnsi="Palatino Linotype" w:cs="Arial"/>
          <w:sz w:val="24"/>
        </w:rPr>
      </w:pPr>
      <w:r w:rsidRPr="00AD6C20">
        <w:rPr>
          <w:rFonts w:ascii="Palatino Linotype" w:hAnsi="Palatino Linotype" w:cs="Arial"/>
          <w:sz w:val="24"/>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D12FD4" w:rsidRPr="00AD6C20" w:rsidRDefault="00D12FD4" w:rsidP="00C83850">
      <w:pPr>
        <w:pStyle w:val="Prrafodelista"/>
        <w:tabs>
          <w:tab w:val="left" w:pos="709"/>
        </w:tabs>
        <w:spacing w:after="0" w:line="240" w:lineRule="auto"/>
        <w:ind w:left="426"/>
        <w:jc w:val="both"/>
        <w:rPr>
          <w:rFonts w:ascii="Palatino Linotype" w:hAnsi="Palatino Linotype" w:cs="Arial"/>
          <w:sz w:val="24"/>
        </w:rPr>
      </w:pPr>
    </w:p>
    <w:p w:rsidR="00D12FD4" w:rsidRPr="00AD6C20" w:rsidRDefault="00D12FD4" w:rsidP="00D12FD4">
      <w:pPr>
        <w:pStyle w:val="Prrafodelista"/>
        <w:numPr>
          <w:ilvl w:val="0"/>
          <w:numId w:val="2"/>
        </w:numPr>
        <w:tabs>
          <w:tab w:val="left" w:pos="709"/>
        </w:tabs>
        <w:spacing w:after="0" w:line="360" w:lineRule="auto"/>
        <w:ind w:left="426" w:hanging="426"/>
        <w:jc w:val="both"/>
        <w:rPr>
          <w:rFonts w:ascii="Palatino Linotype" w:hAnsi="Palatino Linotype" w:cs="Arial"/>
          <w:sz w:val="24"/>
        </w:rPr>
      </w:pPr>
      <w:r w:rsidRPr="00AD6C20">
        <w:rPr>
          <w:rFonts w:ascii="Palatino Linotype" w:hAnsi="Palatino Linotype" w:cs="Arial"/>
          <w:sz w:val="24"/>
        </w:rPr>
        <w:t xml:space="preserve">En esta misma tesitura, el derecho de acceso a la información pública, consiste en que la información solicitada conste en un soporte documental en cualquiera </w:t>
      </w:r>
      <w:r w:rsidRPr="00AD6C20">
        <w:rPr>
          <w:rFonts w:ascii="Palatino Linotype" w:hAnsi="Palatino Linotype" w:cs="Arial"/>
          <w:sz w:val="24"/>
        </w:rPr>
        <w:lastRenderedPageBreak/>
        <w:t xml:space="preserve">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FB2FD1" w:rsidRPr="00AD6C20" w:rsidRDefault="00FB2FD1" w:rsidP="00FB2FD1">
      <w:pPr>
        <w:pStyle w:val="Prrafodelista"/>
        <w:tabs>
          <w:tab w:val="left" w:pos="709"/>
        </w:tabs>
        <w:spacing w:after="0" w:line="240" w:lineRule="auto"/>
        <w:ind w:left="426"/>
        <w:jc w:val="both"/>
        <w:rPr>
          <w:rFonts w:ascii="Palatino Linotype" w:hAnsi="Palatino Linotype" w:cs="Arial"/>
          <w:sz w:val="6"/>
        </w:rPr>
      </w:pPr>
    </w:p>
    <w:p w:rsidR="00D12FD4" w:rsidRPr="00AD6C20" w:rsidRDefault="00D12FD4" w:rsidP="00C83850">
      <w:pPr>
        <w:spacing w:after="0"/>
        <w:ind w:left="851" w:right="901"/>
        <w:jc w:val="both"/>
        <w:rPr>
          <w:rFonts w:ascii="Palatino Linotype" w:hAnsi="Palatino Linotype" w:cs="Arial"/>
          <w:i/>
        </w:rPr>
      </w:pPr>
      <w:r w:rsidRPr="00AD6C20">
        <w:rPr>
          <w:rFonts w:ascii="Palatino Linotype" w:hAnsi="Palatino Linotype" w:cs="Arial"/>
          <w:i/>
        </w:rPr>
        <w:t>“</w:t>
      </w:r>
      <w:r w:rsidRPr="00AD6C20">
        <w:rPr>
          <w:rFonts w:ascii="Palatino Linotype" w:hAnsi="Palatino Linotype" w:cs="Arial"/>
          <w:b/>
          <w:i/>
        </w:rPr>
        <w:t xml:space="preserve">Artículo 3. </w:t>
      </w:r>
      <w:r w:rsidRPr="00AD6C20">
        <w:rPr>
          <w:rFonts w:ascii="Palatino Linotype" w:hAnsi="Palatino Linotype" w:cs="Arial"/>
          <w:i/>
        </w:rPr>
        <w:t>Para los efectos de la presente Ley se entenderá por:</w:t>
      </w:r>
    </w:p>
    <w:p w:rsidR="00D12FD4" w:rsidRPr="00AD6C20" w:rsidRDefault="00D12FD4" w:rsidP="00C83850">
      <w:pPr>
        <w:spacing w:after="0" w:line="240" w:lineRule="auto"/>
        <w:ind w:left="851" w:right="850"/>
        <w:jc w:val="both"/>
        <w:rPr>
          <w:rFonts w:ascii="Palatino Linotype" w:hAnsi="Palatino Linotype" w:cs="Arial"/>
          <w:i/>
        </w:rPr>
      </w:pPr>
      <w:r w:rsidRPr="00AD6C20">
        <w:rPr>
          <w:rFonts w:ascii="Palatino Linotype" w:hAnsi="Palatino Linotype" w:cs="Arial"/>
          <w:i/>
        </w:rPr>
        <w:t>…</w:t>
      </w:r>
    </w:p>
    <w:p w:rsidR="00D12FD4" w:rsidRPr="00AD6C20" w:rsidRDefault="00D12FD4" w:rsidP="00C83850">
      <w:pPr>
        <w:spacing w:after="0"/>
        <w:ind w:left="851" w:right="901"/>
        <w:jc w:val="both"/>
        <w:rPr>
          <w:rFonts w:ascii="Palatino Linotype" w:hAnsi="Palatino Linotype" w:cs="Arial"/>
          <w:i/>
        </w:rPr>
      </w:pPr>
      <w:r w:rsidRPr="00AD6C20">
        <w:rPr>
          <w:rFonts w:ascii="Palatino Linotype" w:hAnsi="Palatino Linotype" w:cs="Arial"/>
          <w:b/>
          <w:i/>
        </w:rPr>
        <w:t>XI. Documento:</w:t>
      </w:r>
      <w:r w:rsidRPr="00AD6C20">
        <w:rPr>
          <w:rFonts w:ascii="Palatino Linotype" w:hAnsi="Palatino Linotype" w:cs="Arial"/>
          <w:i/>
        </w:rPr>
        <w:t xml:space="preserve"> Los </w:t>
      </w:r>
      <w:r w:rsidRPr="00AD6C20">
        <w:rPr>
          <w:rFonts w:ascii="Palatino Linotype" w:hAnsi="Palatino Linotype" w:cs="Arial"/>
          <w:i/>
          <w:u w:val="single"/>
        </w:rPr>
        <w:t>expedientes, reportes</w:t>
      </w:r>
      <w:r w:rsidRPr="00AD6C20">
        <w:rPr>
          <w:rFonts w:ascii="Palatino Linotype" w:hAnsi="Palatino Linotype" w:cs="Arial"/>
          <w:i/>
        </w:rPr>
        <w:t xml:space="preserve">, estudios, actas, resoluciones, </w:t>
      </w:r>
      <w:r w:rsidRPr="00AD6C20">
        <w:rPr>
          <w:rFonts w:ascii="Palatino Linotype" w:hAnsi="Palatino Linotype" w:cs="Arial"/>
          <w:i/>
          <w:u w:val="single"/>
        </w:rPr>
        <w:t>oficios</w:t>
      </w:r>
      <w:r w:rsidRPr="00AD6C20">
        <w:rPr>
          <w:rFonts w:ascii="Palatino Linotype" w:hAnsi="Palatino Linotype" w:cs="Arial"/>
          <w:i/>
        </w:rPr>
        <w:t xml:space="preserve">, </w:t>
      </w:r>
      <w:r w:rsidRPr="00AD6C20">
        <w:rPr>
          <w:rFonts w:ascii="Palatino Linotype" w:hAnsi="Palatino Linotype" w:cs="Arial"/>
          <w:i/>
          <w:u w:val="single"/>
        </w:rPr>
        <w:t>correspondencia</w:t>
      </w:r>
      <w:r w:rsidRPr="00AD6C20">
        <w:rPr>
          <w:rFonts w:ascii="Palatino Linotype" w:hAnsi="Palatino Linotype" w:cs="Arial"/>
          <w:i/>
        </w:rPr>
        <w:t xml:space="preserve">, acuerdos, directivas, directrices, circulares, contratos, convenios, instructivos, notas, memorandos, estadísticas o bien, cualquier otro </w:t>
      </w:r>
      <w:r w:rsidRPr="00AD6C20">
        <w:rPr>
          <w:rFonts w:ascii="Palatino Linotype" w:hAnsi="Palatino Linotype" w:cs="Arial"/>
          <w:i/>
          <w:u w:val="single"/>
        </w:rPr>
        <w:t>registro que documente el ejercicio de las facultades, funciones y competencias de los sujetos obligados,</w:t>
      </w:r>
      <w:r w:rsidRPr="00AD6C20">
        <w:rPr>
          <w:rFonts w:ascii="Palatino Linotype" w:hAnsi="Palatino Linotype" w:cs="Arial"/>
          <w:i/>
        </w:rPr>
        <w:t xml:space="preserve"> sus servidores públicos e integrantes, </w:t>
      </w:r>
      <w:r w:rsidRPr="00AD6C20">
        <w:rPr>
          <w:rFonts w:ascii="Palatino Linotype" w:hAnsi="Palatino Linotype" w:cs="Arial"/>
          <w:b/>
          <w:i/>
          <w:u w:val="single"/>
        </w:rPr>
        <w:t>sin importar su fuente o fecha de elaboración</w:t>
      </w:r>
      <w:r w:rsidRPr="00AD6C20">
        <w:rPr>
          <w:rFonts w:ascii="Palatino Linotype" w:hAnsi="Palatino Linotype" w:cs="Arial"/>
          <w:i/>
          <w:u w:val="single"/>
        </w:rPr>
        <w:t>.</w:t>
      </w:r>
      <w:r w:rsidRPr="00AD6C20">
        <w:rPr>
          <w:rFonts w:ascii="Palatino Linotype" w:hAnsi="Palatino Linotype" w:cs="Arial"/>
          <w:i/>
        </w:rPr>
        <w:t xml:space="preserve"> Los documentos podrán estar en cualquier medio, sea escrito, impreso, sonoro, visual, electrónico, informático u holográfico;</w:t>
      </w:r>
    </w:p>
    <w:p w:rsidR="00D12FD4" w:rsidRPr="00AD6C20" w:rsidRDefault="00D12FD4" w:rsidP="00D12FD4">
      <w:pPr>
        <w:ind w:left="851" w:right="901"/>
        <w:jc w:val="both"/>
        <w:rPr>
          <w:rFonts w:ascii="Palatino Linotype" w:hAnsi="Palatino Linotype" w:cs="Arial"/>
          <w:i/>
        </w:rPr>
      </w:pPr>
      <w:r w:rsidRPr="00AD6C20">
        <w:rPr>
          <w:rFonts w:ascii="Palatino Linotype" w:hAnsi="Palatino Linotype" w:cs="Arial"/>
          <w:i/>
        </w:rPr>
        <w:t>…”</w:t>
      </w:r>
    </w:p>
    <w:p w:rsidR="00D12FD4" w:rsidRPr="00AD6C20" w:rsidRDefault="00D12FD4" w:rsidP="00D12FD4">
      <w:pPr>
        <w:ind w:left="851" w:right="901"/>
        <w:jc w:val="both"/>
        <w:rPr>
          <w:rFonts w:ascii="Palatino Linotype" w:hAnsi="Palatino Linotype" w:cs="Arial"/>
          <w:i/>
        </w:rPr>
      </w:pPr>
      <w:r w:rsidRPr="00AD6C20">
        <w:rPr>
          <w:rFonts w:ascii="Palatino Linotype" w:hAnsi="Palatino Linotype" w:cs="Arial"/>
          <w:i/>
        </w:rPr>
        <w:t>(Énfasis añadido)</w:t>
      </w:r>
    </w:p>
    <w:p w:rsidR="00D12FD4" w:rsidRPr="00AD6C20" w:rsidRDefault="00D12FD4" w:rsidP="00D12FD4">
      <w:pPr>
        <w:pStyle w:val="Prrafodelista"/>
        <w:numPr>
          <w:ilvl w:val="0"/>
          <w:numId w:val="2"/>
        </w:numPr>
        <w:spacing w:before="240" w:after="240" w:line="360" w:lineRule="auto"/>
        <w:ind w:left="426" w:right="49" w:hanging="426"/>
        <w:jc w:val="both"/>
        <w:rPr>
          <w:rFonts w:ascii="Palatino Linotype" w:eastAsia="Times New Roman" w:hAnsi="Palatino Linotype" w:cs="Arial"/>
          <w:sz w:val="24"/>
          <w:lang w:eastAsia="es-MX"/>
        </w:rPr>
      </w:pPr>
      <w:r w:rsidRPr="00AD6C20">
        <w:rPr>
          <w:rFonts w:ascii="Palatino Linotype" w:hAnsi="Palatino Linotype" w:cs="Arial"/>
          <w:sz w:val="24"/>
        </w:rPr>
        <w:t xml:space="preserve">Además, </w:t>
      </w:r>
      <w:r w:rsidRPr="00AD6C20">
        <w:rPr>
          <w:rFonts w:ascii="Palatino Linotype" w:eastAsia="MS Mincho" w:hAnsi="Palatino Linotype" w:cs="Times New Roman"/>
          <w:sz w:val="24"/>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w:t>
      </w:r>
      <w:r w:rsidRPr="00AD6C20">
        <w:rPr>
          <w:rFonts w:ascii="Palatino Linotype" w:eastAsia="MS Mincho" w:hAnsi="Palatino Linotype" w:cs="Times New Roman"/>
          <w:sz w:val="24"/>
        </w:rPr>
        <w:lastRenderedPageBreak/>
        <w:t>condiciones que se encuentre, la cual no podrá sufrir modificaciones o procesamiento, no presentarla conforme a</w:t>
      </w:r>
      <w:r w:rsidR="00A25501" w:rsidRPr="00AD6C20">
        <w:rPr>
          <w:rFonts w:ascii="Palatino Linotype" w:eastAsia="MS Mincho" w:hAnsi="Palatino Linotype" w:cs="Times New Roman"/>
          <w:sz w:val="24"/>
        </w:rPr>
        <w:t xml:space="preserve"> los interés de los particulares.</w:t>
      </w:r>
    </w:p>
    <w:p w:rsidR="00D12FD4" w:rsidRPr="00AD6C20" w:rsidRDefault="00D12FD4" w:rsidP="00D12FD4">
      <w:pPr>
        <w:pStyle w:val="Prrafodelista"/>
        <w:rPr>
          <w:rFonts w:ascii="Palatino Linotype" w:eastAsia="Times New Roman" w:hAnsi="Palatino Linotype" w:cs="Arial"/>
          <w:lang w:eastAsia="es-MX"/>
        </w:rPr>
      </w:pPr>
    </w:p>
    <w:p w:rsidR="00D12FD4" w:rsidRPr="00AD6C20" w:rsidRDefault="00D12FD4" w:rsidP="00D12FD4">
      <w:pPr>
        <w:pStyle w:val="Prrafodelista"/>
        <w:numPr>
          <w:ilvl w:val="0"/>
          <w:numId w:val="2"/>
        </w:numPr>
        <w:spacing w:before="240" w:after="240" w:line="360" w:lineRule="auto"/>
        <w:ind w:left="426" w:right="49" w:hanging="426"/>
        <w:jc w:val="both"/>
        <w:rPr>
          <w:rFonts w:ascii="Palatino Linotype" w:eastAsia="Times New Roman" w:hAnsi="Palatino Linotype" w:cs="Arial"/>
          <w:sz w:val="24"/>
          <w:lang w:eastAsia="es-MX"/>
        </w:rPr>
      </w:pPr>
      <w:r w:rsidRPr="00AD6C20">
        <w:rPr>
          <w:rFonts w:ascii="Palatino Linotype" w:eastAsia="Times New Roman" w:hAnsi="Palatino Linotype" w:cs="Arial"/>
          <w:sz w:val="24"/>
          <w:lang w:eastAsia="es-MX"/>
        </w:rPr>
        <w:t xml:space="preserve">De la misma forma, </w:t>
      </w:r>
      <w:r w:rsidRPr="00AD6C20">
        <w:rPr>
          <w:rFonts w:ascii="Palatino Linotype" w:eastAsia="MS Mincho" w:hAnsi="Palatino Linotype" w:cs="Times New Roman"/>
          <w:sz w:val="24"/>
        </w:rPr>
        <w:t>de acuerdo al contenido del artículo 160</w:t>
      </w:r>
      <w:r w:rsidRPr="00AD6C20">
        <w:rPr>
          <w:rFonts w:ascii="Palatino Linotype" w:eastAsia="Times New Roman" w:hAnsi="Palatino Linotype" w:cs="Arial"/>
          <w:sz w:val="24"/>
        </w:rPr>
        <w:t xml:space="preserve"> de la Ley </w:t>
      </w:r>
      <w:r w:rsidRPr="00AD6C20">
        <w:rPr>
          <w:rFonts w:ascii="Palatino Linotype" w:eastAsia="MS Mincho" w:hAnsi="Palatino Linotype" w:cs="Tahoma"/>
          <w:sz w:val="24"/>
        </w:rPr>
        <w:t>General de Transparencia y Acceso a la Información Pública que a la letra dispone:</w:t>
      </w:r>
    </w:p>
    <w:p w:rsidR="00A25501" w:rsidRPr="00AD6C20" w:rsidRDefault="00A25501" w:rsidP="00A25501">
      <w:pPr>
        <w:pStyle w:val="Prrafodelista"/>
        <w:spacing w:before="240" w:after="240" w:line="240" w:lineRule="auto"/>
        <w:ind w:left="426" w:right="49"/>
        <w:jc w:val="both"/>
        <w:rPr>
          <w:rFonts w:ascii="Palatino Linotype" w:eastAsia="Times New Roman" w:hAnsi="Palatino Linotype" w:cs="Arial"/>
          <w:sz w:val="10"/>
          <w:lang w:eastAsia="es-MX"/>
        </w:rPr>
      </w:pPr>
    </w:p>
    <w:p w:rsidR="00D12FD4" w:rsidRPr="00AD6C20" w:rsidRDefault="00D12FD4" w:rsidP="003F3706">
      <w:pPr>
        <w:pStyle w:val="Prrafodelista"/>
        <w:spacing w:before="240" w:after="240" w:line="360" w:lineRule="auto"/>
        <w:ind w:left="851" w:right="709"/>
        <w:jc w:val="both"/>
        <w:rPr>
          <w:rFonts w:ascii="Palatino Linotype" w:eastAsia="Calibri" w:hAnsi="Palatino Linotype" w:cs="Arial"/>
          <w:sz w:val="24"/>
          <w:szCs w:val="24"/>
          <w:lang w:val="es-ES_tradnl"/>
        </w:rPr>
      </w:pPr>
      <w:r w:rsidRPr="00AD6C20">
        <w:rPr>
          <w:rFonts w:ascii="Palatino Linotype" w:eastAsia="Times New Roman" w:hAnsi="Palatino Linotype" w:cs="Arial"/>
          <w:b/>
          <w:i/>
          <w:lang w:eastAsia="gl-ES"/>
        </w:rPr>
        <w:t>Artículo 160</w:t>
      </w:r>
      <w:r w:rsidRPr="00AD6C20">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12FD4" w:rsidRPr="00AD6C20" w:rsidRDefault="00D12FD4" w:rsidP="00D12FD4">
      <w:pPr>
        <w:pStyle w:val="Prrafodelista"/>
        <w:rPr>
          <w:rFonts w:ascii="Palatino Linotype" w:eastAsia="Calibri" w:hAnsi="Palatino Linotype" w:cs="Arial"/>
          <w:sz w:val="10"/>
          <w:szCs w:val="24"/>
          <w:lang w:val="es-ES_tradnl"/>
        </w:rPr>
      </w:pPr>
    </w:p>
    <w:p w:rsidR="00045ADA" w:rsidRPr="00AD6C20" w:rsidRDefault="00045ADA" w:rsidP="00045ADA">
      <w:pPr>
        <w:pStyle w:val="Prrafodelista"/>
        <w:numPr>
          <w:ilvl w:val="0"/>
          <w:numId w:val="2"/>
        </w:numPr>
        <w:spacing w:after="0" w:line="360" w:lineRule="auto"/>
        <w:ind w:left="360"/>
        <w:jc w:val="both"/>
        <w:rPr>
          <w:rFonts w:ascii="Palatino Linotype" w:hAnsi="Palatino Linotype" w:cs="Arial"/>
          <w:bCs/>
          <w:sz w:val="24"/>
          <w:szCs w:val="24"/>
        </w:rPr>
      </w:pPr>
      <w:r w:rsidRPr="00AD6C20">
        <w:rPr>
          <w:rFonts w:ascii="Palatino Linotype" w:eastAsia="Times New Roman" w:hAnsi="Palatino Linotype" w:cs="Arial"/>
          <w:sz w:val="24"/>
          <w:lang w:val="es-ES"/>
        </w:rPr>
        <w:t xml:space="preserve">Del mismo modo, no se debe ignorar que el Archivo General de la Nación, dentro </w:t>
      </w:r>
      <w:r w:rsidRPr="00AD6C20">
        <w:rPr>
          <w:rFonts w:ascii="Palatino Linotype" w:hAnsi="Palatino Linotype"/>
          <w:sz w:val="24"/>
          <w:szCs w:val="24"/>
        </w:rPr>
        <w:t xml:space="preserve">dentro de sus </w:t>
      </w:r>
      <w:r w:rsidRPr="00AD6C20">
        <w:rPr>
          <w:rFonts w:ascii="Palatino Linotype" w:hAnsi="Palatino Linotype"/>
          <w:b/>
          <w:i/>
          <w:sz w:val="24"/>
          <w:szCs w:val="24"/>
        </w:rPr>
        <w:t>Recomendaciones para proyectos de digitalización de documentos</w:t>
      </w:r>
      <w:r w:rsidRPr="00AD6C20">
        <w:rPr>
          <w:rFonts w:ascii="Palatino Linotype" w:hAnsi="Palatino Linotype"/>
          <w:sz w:val="24"/>
          <w:szCs w:val="24"/>
        </w:rPr>
        <w:t>, concibe al objeto de digitalización de la siguiente manera:</w:t>
      </w:r>
    </w:p>
    <w:p w:rsidR="00A25501" w:rsidRPr="00AD6C20" w:rsidRDefault="00A25501" w:rsidP="00A25501">
      <w:pPr>
        <w:pStyle w:val="Prrafodelista"/>
        <w:spacing w:after="0" w:line="240" w:lineRule="auto"/>
        <w:ind w:left="360"/>
        <w:jc w:val="both"/>
        <w:rPr>
          <w:rFonts w:ascii="Palatino Linotype" w:hAnsi="Palatino Linotype" w:cs="Arial"/>
          <w:bCs/>
          <w:sz w:val="18"/>
          <w:szCs w:val="24"/>
        </w:rPr>
      </w:pPr>
    </w:p>
    <w:p w:rsidR="00045ADA" w:rsidRPr="00AD6C20" w:rsidRDefault="00045ADA" w:rsidP="00045ADA">
      <w:pPr>
        <w:pStyle w:val="Prrafodelista"/>
        <w:spacing w:before="240" w:after="240" w:line="360" w:lineRule="auto"/>
        <w:ind w:left="851" w:right="567"/>
        <w:jc w:val="both"/>
        <w:rPr>
          <w:rFonts w:ascii="Palatino Linotype" w:hAnsi="Palatino Linotype"/>
          <w:i/>
          <w:sz w:val="24"/>
          <w:szCs w:val="24"/>
        </w:rPr>
      </w:pPr>
      <w:r w:rsidRPr="00AD6C20">
        <w:rPr>
          <w:rFonts w:ascii="Palatino Linotype" w:hAnsi="Palatino Linotype"/>
          <w:i/>
          <w:sz w:val="24"/>
          <w:szCs w:val="24"/>
        </w:rPr>
        <w:t xml:space="preserve">“El fin de un proyecto como éste </w:t>
      </w:r>
      <w:r w:rsidRPr="00AD6C20">
        <w:rPr>
          <w:rFonts w:ascii="Palatino Linotype" w:hAnsi="Palatino Linotype"/>
          <w:sz w:val="24"/>
          <w:szCs w:val="24"/>
        </w:rPr>
        <w:t>(proyecto de digitalización)</w:t>
      </w:r>
      <w:r w:rsidRPr="00AD6C20">
        <w:rPr>
          <w:rFonts w:ascii="Palatino Linotype" w:hAnsi="Palatino Linotype"/>
          <w:i/>
          <w:sz w:val="24"/>
          <w:szCs w:val="24"/>
        </w:rPr>
        <w:t xml:space="preserve"> es digitalizar una sola vez los documentos y utilizar el archivo obtenido para diversos propósitos; por ello se debe definir desde la planeación una digitalización estandarizada, clasificada y con óptima calidad, para garantizar que cada archivo se pueda utilizar para nuevos requerimientos, sin necesidad de volver a digitalizarlo.”</w:t>
      </w:r>
    </w:p>
    <w:p w:rsidR="00045ADA" w:rsidRPr="00AD6C20" w:rsidRDefault="00045ADA" w:rsidP="00CE40D0">
      <w:pPr>
        <w:pStyle w:val="Prrafodelista"/>
        <w:spacing w:after="240" w:line="240" w:lineRule="auto"/>
        <w:ind w:left="851" w:right="567"/>
        <w:jc w:val="both"/>
        <w:rPr>
          <w:rFonts w:ascii="Palatino Linotype" w:hAnsi="Palatino Linotype"/>
          <w:sz w:val="12"/>
          <w:szCs w:val="24"/>
        </w:rPr>
      </w:pPr>
    </w:p>
    <w:p w:rsidR="00045ADA" w:rsidRPr="00AD6C20" w:rsidRDefault="00045ADA" w:rsidP="00045ADA">
      <w:pPr>
        <w:pStyle w:val="Prrafodelista"/>
        <w:numPr>
          <w:ilvl w:val="0"/>
          <w:numId w:val="2"/>
        </w:numPr>
        <w:spacing w:after="0" w:line="360" w:lineRule="auto"/>
        <w:ind w:left="360"/>
        <w:jc w:val="both"/>
        <w:rPr>
          <w:rFonts w:ascii="Palatino Linotype" w:eastAsia="Times New Roman" w:hAnsi="Palatino Linotype" w:cs="Arial"/>
          <w:sz w:val="24"/>
          <w:lang w:val="es-ES"/>
        </w:rPr>
      </w:pPr>
      <w:r w:rsidRPr="00AD6C20">
        <w:rPr>
          <w:rFonts w:ascii="Palatino Linotype" w:eastAsia="Times New Roman" w:hAnsi="Palatino Linotype" w:cs="Arial"/>
          <w:sz w:val="24"/>
          <w:lang w:val="es-ES"/>
        </w:rPr>
        <w:t xml:space="preserve">De lo anterior se entiende que el digitalizar documentos no se debe entender como una actividad concebida únicamente para dar atención a una solicitud de información, sino como una oportunidad que tienen los Sujetos Obligados para </w:t>
      </w:r>
      <w:r w:rsidRPr="00AD6C20">
        <w:rPr>
          <w:rFonts w:ascii="Palatino Linotype" w:eastAsia="Times New Roman" w:hAnsi="Palatino Linotype" w:cs="Arial"/>
          <w:sz w:val="24"/>
          <w:lang w:val="es-ES"/>
        </w:rPr>
        <w:lastRenderedPageBreak/>
        <w:t>asegurar en un medio digital su información física y poder hacer uso de la misma en oportunidades futuras.</w:t>
      </w:r>
    </w:p>
    <w:p w:rsidR="00045ADA" w:rsidRPr="00AD6C20" w:rsidRDefault="00045ADA" w:rsidP="00CE40D0">
      <w:pPr>
        <w:pStyle w:val="Prrafodelista"/>
        <w:spacing w:after="0" w:line="240" w:lineRule="auto"/>
        <w:ind w:left="360"/>
        <w:jc w:val="both"/>
        <w:rPr>
          <w:rFonts w:ascii="Palatino Linotype" w:eastAsia="Times New Roman" w:hAnsi="Palatino Linotype" w:cs="Arial"/>
          <w:sz w:val="14"/>
          <w:lang w:val="es-ES"/>
        </w:rPr>
      </w:pPr>
    </w:p>
    <w:p w:rsidR="007238F4" w:rsidRPr="00AD6C20" w:rsidRDefault="007342BD" w:rsidP="00D12FD4">
      <w:pPr>
        <w:pStyle w:val="Prrafodelista"/>
        <w:numPr>
          <w:ilvl w:val="0"/>
          <w:numId w:val="2"/>
        </w:numPr>
        <w:spacing w:before="240" w:after="240" w:line="360" w:lineRule="auto"/>
        <w:ind w:left="284" w:right="49"/>
        <w:jc w:val="both"/>
        <w:rPr>
          <w:rFonts w:ascii="Palatino Linotype" w:eastAsia="Calibri" w:hAnsi="Palatino Linotype" w:cs="Arial"/>
          <w:sz w:val="24"/>
          <w:szCs w:val="24"/>
          <w:lang w:val="es-ES_tradnl"/>
        </w:rPr>
      </w:pPr>
      <w:r w:rsidRPr="00AD6C20">
        <w:rPr>
          <w:rFonts w:ascii="Palatino Linotype" w:eastAsia="Calibri" w:hAnsi="Palatino Linotype" w:cs="Arial"/>
          <w:sz w:val="24"/>
          <w:szCs w:val="24"/>
          <w:lang w:val="es-ES_tradnl"/>
        </w:rPr>
        <w:t xml:space="preserve">Como se puede advertir el derecho del particular de acceder a los documentos que obran en posesión del Sujeto Obligado se encuentra limitado, en virtud de que </w:t>
      </w:r>
      <w:r w:rsidR="00F245BA" w:rsidRPr="00AD6C20">
        <w:rPr>
          <w:rFonts w:ascii="Palatino Linotype" w:eastAsia="Calibri" w:hAnsi="Palatino Linotype" w:cs="Arial"/>
          <w:sz w:val="24"/>
          <w:szCs w:val="24"/>
          <w:lang w:val="es-ES_tradnl"/>
        </w:rPr>
        <w:t>le fue negada la información</w:t>
      </w:r>
      <w:r w:rsidR="007238F4" w:rsidRPr="00AD6C20">
        <w:rPr>
          <w:rFonts w:ascii="Palatino Linotype" w:eastAsia="Calibri" w:hAnsi="Palatino Linotype" w:cs="Arial"/>
          <w:sz w:val="24"/>
          <w:szCs w:val="24"/>
          <w:lang w:val="es-ES_tradnl"/>
        </w:rPr>
        <w:t>;</w:t>
      </w:r>
      <w:r w:rsidRPr="00AD6C20">
        <w:rPr>
          <w:rFonts w:ascii="Palatino Linotype" w:eastAsia="Calibri" w:hAnsi="Palatino Linotype" w:cs="Arial"/>
          <w:sz w:val="24"/>
          <w:szCs w:val="24"/>
          <w:lang w:val="es-ES_tradnl"/>
        </w:rPr>
        <w:t xml:space="preserve"> incumpliendo así lo previsto en el artículo 4 de la Ley de la Materia,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w:t>
      </w:r>
    </w:p>
    <w:p w:rsidR="00A25501" w:rsidRPr="00AD6C20" w:rsidRDefault="00A25501" w:rsidP="00A25501">
      <w:pPr>
        <w:pStyle w:val="Prrafodelista"/>
        <w:spacing w:before="240" w:after="240" w:line="240" w:lineRule="auto"/>
        <w:ind w:left="284" w:right="49"/>
        <w:jc w:val="both"/>
        <w:rPr>
          <w:rFonts w:ascii="Palatino Linotype" w:eastAsia="Calibri" w:hAnsi="Palatino Linotype" w:cs="Arial"/>
          <w:sz w:val="16"/>
          <w:szCs w:val="24"/>
          <w:lang w:val="es-ES_tradnl"/>
        </w:rPr>
      </w:pPr>
    </w:p>
    <w:p w:rsidR="007342BD" w:rsidRPr="00AD6C20" w:rsidRDefault="007342BD" w:rsidP="00D12FD4">
      <w:pPr>
        <w:pStyle w:val="Prrafodelista"/>
        <w:numPr>
          <w:ilvl w:val="0"/>
          <w:numId w:val="2"/>
        </w:numPr>
        <w:spacing w:before="240" w:after="240" w:line="360" w:lineRule="auto"/>
        <w:ind w:left="284" w:right="49"/>
        <w:jc w:val="both"/>
        <w:rPr>
          <w:rFonts w:ascii="Palatino Linotype" w:hAnsi="Palatino Linotype" w:cs="Arial"/>
          <w:sz w:val="24"/>
          <w:szCs w:val="24"/>
        </w:rPr>
      </w:pPr>
      <w:r w:rsidRPr="00AD6C20">
        <w:rPr>
          <w:rFonts w:ascii="Palatino Linotype" w:hAnsi="Palatino Linotype"/>
          <w:sz w:val="24"/>
          <w:szCs w:val="24"/>
        </w:rPr>
        <w:t xml:space="preserve">Consecuentemente, no es posible tener por satisfecho el derecho de acceso a la información del hoy </w:t>
      </w:r>
      <w:r w:rsidR="007238F4" w:rsidRPr="00AD6C20">
        <w:rPr>
          <w:rFonts w:ascii="Palatino Linotype" w:hAnsi="Palatino Linotype"/>
          <w:sz w:val="24"/>
          <w:szCs w:val="24"/>
        </w:rPr>
        <w:t>recurrente</w:t>
      </w:r>
      <w:r w:rsidR="007238F4" w:rsidRPr="00AD6C20">
        <w:rPr>
          <w:rFonts w:ascii="Palatino Linotype" w:hAnsi="Palatino Linotype"/>
          <w:b/>
          <w:i/>
          <w:sz w:val="24"/>
          <w:szCs w:val="24"/>
        </w:rPr>
        <w:t xml:space="preserve"> </w:t>
      </w:r>
      <w:r w:rsidRPr="00AD6C20">
        <w:rPr>
          <w:rFonts w:ascii="Palatino Linotype" w:hAnsi="Palatino Linotype"/>
          <w:sz w:val="24"/>
          <w:szCs w:val="24"/>
        </w:rPr>
        <w:t xml:space="preserve">en virtud de que </w:t>
      </w:r>
      <w:r w:rsidR="001D5E13" w:rsidRPr="00AD6C20">
        <w:rPr>
          <w:rFonts w:ascii="Palatino Linotype" w:hAnsi="Palatino Linotype"/>
          <w:sz w:val="24"/>
          <w:szCs w:val="24"/>
        </w:rPr>
        <w:t>en</w:t>
      </w:r>
      <w:r w:rsidRPr="00AD6C20">
        <w:rPr>
          <w:rFonts w:ascii="Palatino Linotype" w:hAnsi="Palatino Linotype" w:cs="Arial"/>
          <w:sz w:val="24"/>
          <w:szCs w:val="24"/>
        </w:rPr>
        <w:t xml:space="preserve"> primer término es preciso referir que estamos ante el escenario de documentos los cuales son </w:t>
      </w:r>
      <w:r w:rsidR="001D5E13" w:rsidRPr="00AD6C20">
        <w:rPr>
          <w:rFonts w:ascii="Palatino Linotype" w:hAnsi="Palatino Linotype" w:cs="Arial"/>
          <w:sz w:val="24"/>
          <w:szCs w:val="24"/>
        </w:rPr>
        <w:t>considerados públicos, es decir</w:t>
      </w:r>
      <w:r w:rsidRPr="00AD6C20">
        <w:rPr>
          <w:rFonts w:ascii="Palatino Linotype" w:hAnsi="Palatino Linotype" w:cs="Arial"/>
          <w:sz w:val="24"/>
          <w:szCs w:val="24"/>
        </w:rPr>
        <w:t>, la naturaleza de los oficios y de los asuntos que</w:t>
      </w:r>
      <w:r w:rsidR="00F245BA" w:rsidRPr="00AD6C20">
        <w:rPr>
          <w:rFonts w:ascii="Palatino Linotype" w:hAnsi="Palatino Linotype" w:cs="Arial"/>
          <w:sz w:val="24"/>
          <w:szCs w:val="24"/>
        </w:rPr>
        <w:t xml:space="preserve"> se traten</w:t>
      </w:r>
      <w:r w:rsidRPr="00AD6C20">
        <w:rPr>
          <w:rFonts w:ascii="Palatino Linotype" w:hAnsi="Palatino Linotype" w:cs="Arial"/>
          <w:sz w:val="24"/>
          <w:szCs w:val="24"/>
        </w:rPr>
        <w:t xml:space="preserve">, sirve </w:t>
      </w:r>
      <w:r w:rsidRPr="00AD6C20">
        <w:rPr>
          <w:rFonts w:ascii="Palatino Linotype" w:hAnsi="Palatino Linotype" w:cs="Arial"/>
          <w:sz w:val="24"/>
          <w:szCs w:val="24"/>
        </w:rPr>
        <w:lastRenderedPageBreak/>
        <w:t>de referencia los artículos 1, 2, 5 y 6 de la Ley de Documentos Administrativos e Históricos del Estado de México que a continuación se trascriben:</w:t>
      </w:r>
    </w:p>
    <w:p w:rsidR="007342BD" w:rsidRPr="00AD6C20" w:rsidRDefault="007342BD" w:rsidP="007342BD">
      <w:pPr>
        <w:spacing w:before="100" w:beforeAutospacing="1" w:after="100" w:afterAutospacing="1"/>
        <w:ind w:left="851" w:right="851"/>
        <w:jc w:val="both"/>
        <w:rPr>
          <w:rFonts w:ascii="Palatino Linotype" w:hAnsi="Palatino Linotype" w:cs="Arial"/>
          <w:i/>
        </w:rPr>
      </w:pPr>
      <w:r w:rsidRPr="00AD6C20">
        <w:rPr>
          <w:rFonts w:ascii="Palatino Linotype" w:hAnsi="Palatino Linotype" w:cs="Arial"/>
          <w:i/>
        </w:rPr>
        <w:t xml:space="preserve">“Artículo 1. La presente Ley, </w:t>
      </w:r>
      <w:r w:rsidRPr="00AD6C20">
        <w:rPr>
          <w:rFonts w:ascii="Palatino Linotype" w:hAnsi="Palatino Linotype" w:cs="Arial"/>
          <w:b/>
          <w:i/>
          <w:u w:val="single"/>
        </w:rPr>
        <w:t xml:space="preserve">es de orden público e interés social y tiene por objeto normar y regular la administración de documentos administrativos </w:t>
      </w:r>
      <w:r w:rsidRPr="00AD6C20">
        <w:rPr>
          <w:rFonts w:ascii="Palatino Linotype" w:hAnsi="Palatino Linotype" w:cs="Arial"/>
          <w:i/>
        </w:rPr>
        <w:t>e históricos</w:t>
      </w:r>
      <w:r w:rsidRPr="00AD6C20">
        <w:rPr>
          <w:rFonts w:ascii="Palatino Linotype" w:hAnsi="Palatino Linotype" w:cs="Arial"/>
          <w:b/>
          <w:i/>
          <w:u w:val="single"/>
        </w:rPr>
        <w:t xml:space="preserve"> de las autoridades del Estado</w:t>
      </w:r>
      <w:r w:rsidRPr="00AD6C20">
        <w:rPr>
          <w:rFonts w:ascii="Palatino Linotype" w:hAnsi="Palatino Linotype" w:cs="Arial"/>
          <w:i/>
        </w:rPr>
        <w:t xml:space="preserve"> y los municipios en el ámbito de su competencia. Se entiende por documento, cualquier objeto o archivo electrónico o de cualquier otra tecnología existente que pueda dar constancia de un hecho.”</w:t>
      </w:r>
    </w:p>
    <w:p w:rsidR="007342BD" w:rsidRPr="00AD6C20" w:rsidRDefault="007342BD" w:rsidP="007342BD">
      <w:pPr>
        <w:spacing w:before="100" w:beforeAutospacing="1" w:after="100" w:afterAutospacing="1"/>
        <w:ind w:left="851" w:right="851"/>
        <w:jc w:val="both"/>
        <w:rPr>
          <w:rFonts w:ascii="Palatino Linotype" w:hAnsi="Palatino Linotype" w:cs="Arial"/>
          <w:b/>
          <w:i/>
          <w:u w:val="single"/>
        </w:rPr>
      </w:pPr>
      <w:r w:rsidRPr="00AD6C20">
        <w:rPr>
          <w:rFonts w:ascii="Palatino Linotype" w:hAnsi="Palatino Linotype" w:cs="Arial"/>
          <w:i/>
        </w:rPr>
        <w:t xml:space="preserve">“Artículo 2.- Para los efectos de esta Ley, </w:t>
      </w:r>
      <w:r w:rsidRPr="00AD6C20">
        <w:rPr>
          <w:rFonts w:ascii="Palatino Linotype" w:hAnsi="Palatino Linotype" w:cs="Arial"/>
          <w:b/>
          <w:i/>
          <w:u w:val="single"/>
        </w:rPr>
        <w:t xml:space="preserve">se entiende por Administración de Documentos: </w:t>
      </w:r>
    </w:p>
    <w:p w:rsidR="007342BD" w:rsidRPr="00AD6C20" w:rsidRDefault="007342BD" w:rsidP="007342BD">
      <w:pPr>
        <w:spacing w:before="100" w:beforeAutospacing="1" w:after="100" w:afterAutospacing="1"/>
        <w:ind w:left="851" w:right="851"/>
        <w:jc w:val="both"/>
        <w:rPr>
          <w:rFonts w:ascii="Palatino Linotype" w:hAnsi="Palatino Linotype" w:cs="Arial"/>
          <w:i/>
        </w:rPr>
      </w:pPr>
      <w:r w:rsidRPr="00AD6C20">
        <w:rPr>
          <w:rFonts w:ascii="Palatino Linotype" w:hAnsi="Palatino Linotype" w:cs="Arial"/>
          <w:i/>
        </w:rPr>
        <w:t xml:space="preserve">a) </w:t>
      </w:r>
      <w:r w:rsidRPr="00AD6C20">
        <w:rPr>
          <w:rFonts w:ascii="Palatino Linotype" w:hAnsi="Palatino Linotype" w:cs="Arial"/>
          <w:b/>
          <w:i/>
          <w:u w:val="single"/>
        </w:rPr>
        <w:t>Los actos tendientes a inventariar, regular, coordinar y dinamizar el funcionamiento y uso de los documentos existentes</w:t>
      </w:r>
      <w:r w:rsidRPr="00AD6C20">
        <w:rPr>
          <w:rFonts w:ascii="Palatino Linotype" w:hAnsi="Palatino Linotype" w:cs="Arial"/>
          <w:i/>
        </w:rPr>
        <w:t xml:space="preserve"> en los Archivos Administrativos e Históricos de los Poderes del Estado, Municipios y Organismos Auxiliares y en su caso, los que posean particulares.</w:t>
      </w:r>
    </w:p>
    <w:p w:rsidR="007342BD" w:rsidRPr="00AD6C20" w:rsidRDefault="007342BD" w:rsidP="007342BD">
      <w:pPr>
        <w:spacing w:before="100" w:beforeAutospacing="1" w:after="100" w:afterAutospacing="1"/>
        <w:ind w:left="851" w:right="851"/>
        <w:jc w:val="both"/>
        <w:rPr>
          <w:rFonts w:ascii="Palatino Linotype" w:hAnsi="Palatino Linotype" w:cs="Arial"/>
          <w:i/>
        </w:rPr>
      </w:pPr>
      <w:r w:rsidRPr="00AD6C20">
        <w:rPr>
          <w:rFonts w:ascii="Palatino Linotype" w:hAnsi="Palatino Linotype" w:cs="Arial"/>
          <w:i/>
        </w:rPr>
        <w:t xml:space="preserve">b) </w:t>
      </w:r>
      <w:r w:rsidRPr="00AD6C20">
        <w:rPr>
          <w:rFonts w:ascii="Palatino Linotype" w:hAnsi="Palatino Linotype" w:cs="Arial"/>
          <w:b/>
          <w:i/>
          <w:u w:val="single"/>
        </w:rPr>
        <w:t>Los actos que se realicen para generar, recibir, mantener, custodiar, reconstruir, depurar o destruir Documentos Administrativos</w:t>
      </w:r>
      <w:r w:rsidRPr="00AD6C20">
        <w:rPr>
          <w:rFonts w:ascii="Palatino Linotype" w:hAnsi="Palatino Linotype" w:cs="Arial"/>
          <w:i/>
        </w:rPr>
        <w:t xml:space="preserve"> o Históricos, que por su importancia sean fuentes esenciales de información acerca del pasado y presente de la vida institucional del Estado.”</w:t>
      </w:r>
    </w:p>
    <w:p w:rsidR="007342BD" w:rsidRPr="00AD6C20" w:rsidRDefault="007342BD" w:rsidP="007342BD">
      <w:pPr>
        <w:spacing w:before="100" w:beforeAutospacing="1" w:after="100" w:afterAutospacing="1"/>
        <w:ind w:left="851" w:right="851"/>
        <w:jc w:val="both"/>
        <w:rPr>
          <w:rFonts w:ascii="Palatino Linotype" w:hAnsi="Palatino Linotype" w:cs="Arial"/>
          <w:i/>
        </w:rPr>
      </w:pPr>
      <w:r w:rsidRPr="00AD6C20">
        <w:rPr>
          <w:rFonts w:ascii="Palatino Linotype" w:hAnsi="Palatino Linotype" w:cs="Arial"/>
          <w:i/>
        </w:rPr>
        <w:t>Artículo 3.- Los sujetos públicos encargados de realizar los actos a que se refiere el artículo anterior, son los Poderes del Estado, Municipios y Organismos Auxiliares. Los usuarios, son aquellas personas, que reciben el beneficio del uso temporal y controlado de los Docume</w:t>
      </w:r>
      <w:r w:rsidR="00C83850" w:rsidRPr="00AD6C20">
        <w:rPr>
          <w:rFonts w:ascii="Palatino Linotype" w:hAnsi="Palatino Linotype" w:cs="Arial"/>
          <w:i/>
        </w:rPr>
        <w:t>ntos que obran en los Archivos.</w:t>
      </w:r>
    </w:p>
    <w:p w:rsidR="007342BD" w:rsidRPr="00AD6C20" w:rsidRDefault="007342BD" w:rsidP="007342BD">
      <w:pPr>
        <w:spacing w:before="100" w:beforeAutospacing="1" w:after="100" w:afterAutospacing="1"/>
        <w:ind w:left="851" w:right="851"/>
        <w:jc w:val="both"/>
        <w:rPr>
          <w:rFonts w:ascii="Palatino Linotype" w:hAnsi="Palatino Linotype" w:cs="Arial"/>
          <w:i/>
        </w:rPr>
      </w:pPr>
      <w:r w:rsidRPr="00AD6C20">
        <w:rPr>
          <w:rFonts w:ascii="Palatino Linotype" w:hAnsi="Palatino Linotype" w:cs="Arial"/>
          <w:i/>
        </w:rPr>
        <w:t xml:space="preserve">Artículo 5.- </w:t>
      </w:r>
      <w:r w:rsidRPr="00AD6C20">
        <w:rPr>
          <w:rFonts w:ascii="Palatino Linotype" w:hAnsi="Palatino Linotype" w:cs="Arial"/>
          <w:b/>
          <w:i/>
          <w:u w:val="single"/>
        </w:rPr>
        <w:t>El servidor público, encargado de recibir documentos, los registrará en el acto de su recepción, indicando el destino que deba darse a cada uno</w:t>
      </w:r>
    </w:p>
    <w:p w:rsidR="00C83850" w:rsidRPr="00AD6C20" w:rsidRDefault="007342BD" w:rsidP="00C83850">
      <w:pPr>
        <w:spacing w:before="100" w:beforeAutospacing="1" w:after="0"/>
        <w:ind w:left="851" w:right="851"/>
        <w:jc w:val="both"/>
        <w:rPr>
          <w:rFonts w:ascii="Palatino Linotype" w:hAnsi="Palatino Linotype" w:cs="Arial"/>
          <w:i/>
        </w:rPr>
      </w:pPr>
      <w:r w:rsidRPr="00AD6C20">
        <w:rPr>
          <w:rFonts w:ascii="Palatino Linotype" w:hAnsi="Palatino Linotype" w:cs="Arial"/>
          <w:i/>
        </w:rPr>
        <w:t xml:space="preserve">Artículo 6.- </w:t>
      </w:r>
      <w:r w:rsidRPr="00AD6C20">
        <w:rPr>
          <w:rFonts w:ascii="Palatino Linotype" w:hAnsi="Palatino Linotype" w:cs="Arial"/>
          <w:b/>
          <w:i/>
          <w:u w:val="single"/>
        </w:rPr>
        <w:t>Los usuarios tendrán acceso a la información de los documentos, conforme a lo dispuesto por la ley de la materia</w:t>
      </w:r>
      <w:r w:rsidRPr="00AD6C20">
        <w:rPr>
          <w:rFonts w:ascii="Palatino Linotype" w:hAnsi="Palatino Linotype" w:cs="Arial"/>
          <w:i/>
        </w:rPr>
        <w:t>.</w:t>
      </w:r>
    </w:p>
    <w:p w:rsidR="007342BD" w:rsidRPr="00AD6C20" w:rsidRDefault="00C83850" w:rsidP="00C83850">
      <w:pPr>
        <w:spacing w:after="0"/>
        <w:ind w:left="851" w:right="851"/>
        <w:jc w:val="both"/>
        <w:rPr>
          <w:rFonts w:ascii="Palatino Linotype" w:hAnsi="Palatino Linotype" w:cs="Arial"/>
          <w:i/>
        </w:rPr>
      </w:pPr>
      <w:r w:rsidRPr="00AD6C20">
        <w:rPr>
          <w:rFonts w:ascii="Palatino Linotype" w:hAnsi="Palatino Linotype" w:cs="Arial"/>
          <w:i/>
        </w:rPr>
        <w:t>…</w:t>
      </w:r>
      <w:r w:rsidR="007342BD" w:rsidRPr="00AD6C20">
        <w:rPr>
          <w:rFonts w:ascii="Palatino Linotype" w:hAnsi="Palatino Linotype" w:cs="Arial"/>
          <w:i/>
        </w:rPr>
        <w:t>”</w:t>
      </w:r>
    </w:p>
    <w:p w:rsidR="001D5E13" w:rsidRPr="00AD6C20" w:rsidRDefault="001D5E13" w:rsidP="00C83850">
      <w:pPr>
        <w:spacing w:after="0"/>
        <w:ind w:left="851" w:right="851"/>
        <w:jc w:val="both"/>
        <w:rPr>
          <w:rFonts w:ascii="Palatino Linotype" w:hAnsi="Palatino Linotype" w:cs="Arial"/>
          <w:i/>
        </w:rPr>
      </w:pPr>
      <w:r w:rsidRPr="00AD6C20">
        <w:rPr>
          <w:rFonts w:ascii="Palatino Linotype" w:hAnsi="Palatino Linotype" w:cs="Arial"/>
          <w:i/>
        </w:rPr>
        <w:lastRenderedPageBreak/>
        <w:t>(Énfasis añadido)</w:t>
      </w:r>
    </w:p>
    <w:p w:rsidR="001D5E13" w:rsidRPr="00AD6C20" w:rsidRDefault="007342BD" w:rsidP="00D12FD4">
      <w:pPr>
        <w:pStyle w:val="Prrafodelista"/>
        <w:numPr>
          <w:ilvl w:val="0"/>
          <w:numId w:val="2"/>
        </w:numPr>
        <w:spacing w:before="240" w:after="240" w:line="360" w:lineRule="auto"/>
        <w:ind w:left="284" w:right="49"/>
        <w:jc w:val="both"/>
        <w:rPr>
          <w:rFonts w:ascii="Palatino Linotype" w:hAnsi="Palatino Linotype"/>
          <w:sz w:val="24"/>
          <w:szCs w:val="24"/>
        </w:rPr>
      </w:pPr>
      <w:r w:rsidRPr="00AD6C20">
        <w:rPr>
          <w:rFonts w:ascii="Palatino Linotype" w:hAnsi="Palatino Linotype"/>
          <w:sz w:val="24"/>
          <w:szCs w:val="24"/>
        </w:rPr>
        <w:t xml:space="preserve">De los preceptos jurídicos invocados con anterioridad se desprende que la Ley que regula los documentos en el Estado indica que es de orden público e interés social, es decir, tiene efectos </w:t>
      </w:r>
      <w:r w:rsidRPr="00AD6C20">
        <w:rPr>
          <w:rFonts w:ascii="Palatino Linotype" w:hAnsi="Palatino Linotype"/>
          <w:i/>
          <w:sz w:val="24"/>
          <w:szCs w:val="24"/>
        </w:rPr>
        <w:t>erga omnes</w:t>
      </w:r>
      <w:r w:rsidRPr="00AD6C20">
        <w:rPr>
          <w:rFonts w:ascii="Palatino Linotype" w:hAnsi="Palatino Linotype"/>
          <w:sz w:val="24"/>
          <w:szCs w:val="24"/>
        </w:rPr>
        <w:t xml:space="preserve"> los cuales todas aquellas autoridades que estén en el territorio mexiquense les aplica la </w:t>
      </w:r>
      <w:r w:rsidR="001D5E13" w:rsidRPr="00AD6C20">
        <w:rPr>
          <w:rFonts w:ascii="Palatino Linotype" w:hAnsi="Palatino Linotype"/>
          <w:sz w:val="24"/>
          <w:szCs w:val="24"/>
        </w:rPr>
        <w:t xml:space="preserve">Ley </w:t>
      </w:r>
      <w:r w:rsidRPr="00AD6C20">
        <w:rPr>
          <w:rFonts w:ascii="Palatino Linotype" w:hAnsi="Palatino Linotype"/>
          <w:sz w:val="24"/>
          <w:szCs w:val="24"/>
        </w:rPr>
        <w:t xml:space="preserve">en cuestión tratándose en materia de documentos, así mismo como lo es el </w:t>
      </w:r>
      <w:r w:rsidR="00C83850" w:rsidRPr="00AD6C20">
        <w:rPr>
          <w:rFonts w:ascii="Palatino Linotype" w:hAnsi="Palatino Linotype"/>
          <w:b/>
          <w:sz w:val="24"/>
          <w:szCs w:val="24"/>
        </w:rPr>
        <w:t>SUJETO OBLIGADO</w:t>
      </w:r>
      <w:r w:rsidRPr="00AD6C20">
        <w:rPr>
          <w:rFonts w:ascii="Palatino Linotype" w:hAnsi="Palatino Linotype"/>
          <w:sz w:val="24"/>
          <w:szCs w:val="24"/>
        </w:rPr>
        <w:t xml:space="preserve">, juega un papel de autoridad, es decir, se configura el hecho de que estamos ante una dependencia que realiza actos de autoridad y que estos mismos se deben documentar como la Ley de la materia lo </w:t>
      </w:r>
      <w:r w:rsidR="001D5E13" w:rsidRPr="00AD6C20">
        <w:rPr>
          <w:rFonts w:ascii="Palatino Linotype" w:hAnsi="Palatino Linotype"/>
          <w:sz w:val="24"/>
          <w:szCs w:val="24"/>
        </w:rPr>
        <w:t>señala</w:t>
      </w:r>
      <w:r w:rsidRPr="00AD6C20">
        <w:rPr>
          <w:rFonts w:ascii="Palatino Linotype" w:hAnsi="Palatino Linotype"/>
          <w:sz w:val="24"/>
          <w:szCs w:val="24"/>
        </w:rPr>
        <w:t>.</w:t>
      </w:r>
    </w:p>
    <w:p w:rsidR="00FB7502" w:rsidRPr="00AD6C20" w:rsidRDefault="00FB7502" w:rsidP="00FB7502">
      <w:pPr>
        <w:pStyle w:val="Prrafodelista"/>
        <w:spacing w:before="240" w:after="240" w:line="240" w:lineRule="auto"/>
        <w:ind w:left="284" w:right="49"/>
        <w:jc w:val="both"/>
        <w:rPr>
          <w:rFonts w:ascii="Palatino Linotype" w:hAnsi="Palatino Linotype"/>
          <w:sz w:val="24"/>
          <w:szCs w:val="24"/>
        </w:rPr>
      </w:pPr>
    </w:p>
    <w:p w:rsidR="001F332E" w:rsidRPr="00AD6C20" w:rsidRDefault="001F332E" w:rsidP="00B92143">
      <w:pPr>
        <w:pStyle w:val="Prrafodelista"/>
        <w:spacing w:after="240" w:line="240" w:lineRule="auto"/>
        <w:ind w:left="284" w:right="49"/>
        <w:jc w:val="both"/>
        <w:rPr>
          <w:rFonts w:ascii="Palatino Linotype" w:hAnsi="Palatino Linotype"/>
          <w:sz w:val="6"/>
          <w:szCs w:val="24"/>
        </w:rPr>
      </w:pPr>
    </w:p>
    <w:p w:rsidR="001D5E13" w:rsidRPr="00AD6C20" w:rsidRDefault="007342BD" w:rsidP="00D12FD4">
      <w:pPr>
        <w:pStyle w:val="Prrafodelista"/>
        <w:numPr>
          <w:ilvl w:val="0"/>
          <w:numId w:val="2"/>
        </w:numPr>
        <w:spacing w:before="240" w:after="240" w:line="360" w:lineRule="auto"/>
        <w:ind w:left="284" w:right="49"/>
        <w:jc w:val="both"/>
        <w:rPr>
          <w:rFonts w:ascii="Palatino Linotype" w:hAnsi="Palatino Linotype"/>
          <w:sz w:val="24"/>
          <w:szCs w:val="24"/>
        </w:rPr>
      </w:pPr>
      <w:r w:rsidRPr="00AD6C20">
        <w:rPr>
          <w:rFonts w:ascii="Palatino Linotype" w:hAnsi="Palatino Linotype" w:cs="Arial"/>
          <w:sz w:val="24"/>
          <w:szCs w:val="24"/>
        </w:rPr>
        <w:t xml:space="preserve">Por otro lado, las </w:t>
      </w:r>
      <w:r w:rsidR="00A25501" w:rsidRPr="00AD6C20">
        <w:rPr>
          <w:rFonts w:ascii="Palatino Linotype" w:hAnsi="Palatino Linotype" w:cs="Arial"/>
          <w:sz w:val="24"/>
          <w:szCs w:val="24"/>
        </w:rPr>
        <w:t xml:space="preserve">Instituciones </w:t>
      </w:r>
      <w:r w:rsidRPr="00AD6C20">
        <w:rPr>
          <w:rFonts w:ascii="Palatino Linotype" w:hAnsi="Palatino Linotype" w:cs="Arial"/>
          <w:sz w:val="24"/>
          <w:szCs w:val="24"/>
        </w:rPr>
        <w:t>encargadas de la administración de documentos y que a su vez en relación con lo anterior realizan actos de autoridad, deben llevar una correcta administración de los documentos que</w:t>
      </w:r>
      <w:r w:rsidR="000F2784" w:rsidRPr="00AD6C20">
        <w:rPr>
          <w:rFonts w:ascii="Palatino Linotype" w:hAnsi="Palatino Linotype" w:cs="Arial"/>
          <w:sz w:val="24"/>
          <w:szCs w:val="24"/>
        </w:rPr>
        <w:t xml:space="preserve"> generan</w:t>
      </w:r>
      <w:r w:rsidRPr="00AD6C20">
        <w:rPr>
          <w:rFonts w:ascii="Palatino Linotype" w:hAnsi="Palatino Linotype" w:cs="Arial"/>
          <w:sz w:val="24"/>
          <w:szCs w:val="24"/>
        </w:rPr>
        <w:t xml:space="preserve"> y reciben, en el entendido que la administración no solo lleva el resguardo de los documentos sino también el inventario, regulación, coordinación y dinamización en el funcionamiento y uso de estos.</w:t>
      </w:r>
    </w:p>
    <w:p w:rsidR="001D5E13" w:rsidRPr="00AD6C20" w:rsidRDefault="001D5E13" w:rsidP="00B92143">
      <w:pPr>
        <w:pStyle w:val="Prrafodelista"/>
        <w:spacing w:line="240" w:lineRule="auto"/>
        <w:rPr>
          <w:rFonts w:ascii="Palatino Linotype" w:hAnsi="Palatino Linotype" w:cs="Arial"/>
          <w:sz w:val="18"/>
          <w:szCs w:val="24"/>
        </w:rPr>
      </w:pPr>
    </w:p>
    <w:p w:rsidR="009013BD" w:rsidRPr="00AD6C20" w:rsidRDefault="007342BD" w:rsidP="006B52C7">
      <w:pPr>
        <w:pStyle w:val="Prrafodelista"/>
        <w:numPr>
          <w:ilvl w:val="0"/>
          <w:numId w:val="2"/>
        </w:numPr>
        <w:spacing w:before="240" w:after="240" w:line="360" w:lineRule="auto"/>
        <w:ind w:left="284" w:right="49"/>
        <w:jc w:val="both"/>
        <w:rPr>
          <w:rFonts w:ascii="Palatino Linotype" w:hAnsi="Palatino Linotype"/>
          <w:sz w:val="24"/>
          <w:szCs w:val="24"/>
        </w:rPr>
      </w:pPr>
      <w:r w:rsidRPr="00AD6C20">
        <w:rPr>
          <w:rFonts w:ascii="Palatino Linotype" w:hAnsi="Palatino Linotype" w:cs="Arial"/>
          <w:sz w:val="24"/>
          <w:szCs w:val="24"/>
        </w:rPr>
        <w:t>As</w:t>
      </w:r>
      <w:r w:rsidR="001D5E13" w:rsidRPr="00AD6C20">
        <w:rPr>
          <w:rFonts w:ascii="Palatino Linotype" w:hAnsi="Palatino Linotype" w:cs="Arial"/>
          <w:sz w:val="24"/>
          <w:szCs w:val="24"/>
        </w:rPr>
        <w:t>i</w:t>
      </w:r>
      <w:r w:rsidRPr="00AD6C20">
        <w:rPr>
          <w:rFonts w:ascii="Palatino Linotype" w:hAnsi="Palatino Linotype" w:cs="Arial"/>
          <w:sz w:val="24"/>
          <w:szCs w:val="24"/>
        </w:rPr>
        <w:t xml:space="preserve">mismo, los documentos generados por las instituciones en este caso por </w:t>
      </w:r>
      <w:r w:rsidR="006B52C7" w:rsidRPr="00AD6C20">
        <w:rPr>
          <w:rFonts w:ascii="Palatino Linotype" w:hAnsi="Palatino Linotype" w:cs="Arial"/>
          <w:sz w:val="24"/>
          <w:szCs w:val="24"/>
        </w:rPr>
        <w:t>el</w:t>
      </w:r>
      <w:r w:rsidR="00F26C18" w:rsidRPr="00AD6C20">
        <w:rPr>
          <w:rFonts w:ascii="Palatino Linotype" w:hAnsi="Palatino Linotype" w:cs="Arial"/>
          <w:sz w:val="24"/>
          <w:szCs w:val="24"/>
        </w:rPr>
        <w:t xml:space="preserve"> </w:t>
      </w:r>
      <w:r w:rsidR="006B52C7" w:rsidRPr="00AD6C20">
        <w:rPr>
          <w:rFonts w:ascii="Palatino Linotype" w:hAnsi="Palatino Linotype" w:cs="Arial"/>
          <w:sz w:val="24"/>
          <w:szCs w:val="24"/>
        </w:rPr>
        <w:t>Instituto Electoral del Estado de México</w:t>
      </w:r>
      <w:r w:rsidRPr="00AD6C20">
        <w:rPr>
          <w:rFonts w:ascii="Palatino Linotype" w:hAnsi="Palatino Linotype" w:cs="Arial"/>
          <w:sz w:val="24"/>
          <w:szCs w:val="24"/>
        </w:rPr>
        <w:t>, debieron ser registrados en el acto de su generación o recepción, indicando en todo momento el destino de estos, para un control de específico</w:t>
      </w:r>
      <w:r w:rsidR="009013BD" w:rsidRPr="00AD6C20">
        <w:rPr>
          <w:rFonts w:ascii="Palatino Linotype" w:hAnsi="Palatino Linotype" w:cs="Arial"/>
          <w:sz w:val="24"/>
          <w:szCs w:val="24"/>
        </w:rPr>
        <w:t xml:space="preserve"> y puntual de dich</w:t>
      </w:r>
      <w:r w:rsidR="00767D06" w:rsidRPr="00AD6C20">
        <w:rPr>
          <w:rFonts w:ascii="Palatino Linotype" w:hAnsi="Palatino Linotype" w:cs="Arial"/>
          <w:sz w:val="24"/>
          <w:szCs w:val="24"/>
        </w:rPr>
        <w:t>os documentos</w:t>
      </w:r>
      <w:r w:rsidRPr="00AD6C20">
        <w:rPr>
          <w:rFonts w:ascii="Palatino Linotype" w:hAnsi="Palatino Linotype" w:cs="Arial"/>
          <w:sz w:val="24"/>
          <w:szCs w:val="24"/>
        </w:rPr>
        <w:t>, también es importante hacer ver que el marco jurídico antes citado establece las bases mínimas para concentrar y administrar el material documental y dicha ley es el instrumento jurídico que norma el archivo y la administración de los documentos.</w:t>
      </w:r>
    </w:p>
    <w:p w:rsidR="009013BD" w:rsidRPr="00AD6C20" w:rsidRDefault="009013BD" w:rsidP="00A25501">
      <w:pPr>
        <w:pStyle w:val="Prrafodelista"/>
        <w:spacing w:line="240" w:lineRule="auto"/>
        <w:rPr>
          <w:rFonts w:ascii="Palatino Linotype" w:hAnsi="Palatino Linotype" w:cs="Arial"/>
          <w:sz w:val="14"/>
          <w:szCs w:val="24"/>
        </w:rPr>
      </w:pPr>
    </w:p>
    <w:p w:rsidR="00BD3E90" w:rsidRPr="00AD6C20" w:rsidRDefault="00BD3E90" w:rsidP="00D12FD4">
      <w:pPr>
        <w:pStyle w:val="Prrafodelista"/>
        <w:numPr>
          <w:ilvl w:val="0"/>
          <w:numId w:val="2"/>
        </w:numPr>
        <w:spacing w:before="100" w:beforeAutospacing="1" w:after="100" w:afterAutospacing="1" w:line="360" w:lineRule="auto"/>
        <w:ind w:left="284" w:right="49"/>
        <w:jc w:val="both"/>
        <w:rPr>
          <w:rFonts w:ascii="Palatino Linotype" w:hAnsi="Palatino Linotype" w:cs="Arial"/>
          <w:sz w:val="24"/>
          <w:szCs w:val="24"/>
        </w:rPr>
      </w:pPr>
      <w:r w:rsidRPr="00AD6C20">
        <w:rPr>
          <w:rFonts w:ascii="Palatino Linotype" w:eastAsia="Calibri" w:hAnsi="Palatino Linotype" w:cs="Arial"/>
          <w:sz w:val="24"/>
          <w:szCs w:val="24"/>
          <w:lang w:val="es-ES" w:eastAsia="es-ES"/>
        </w:rPr>
        <w:t>En esa tesitura, de conformidad con Lineamientos para la organización y conservación de los archivos</w:t>
      </w:r>
      <w:r w:rsidRPr="00AD6C20">
        <w:rPr>
          <w:rStyle w:val="Refdenotaalpie"/>
          <w:rFonts w:ascii="Palatino Linotype" w:eastAsia="Calibri" w:hAnsi="Palatino Linotype" w:cs="Arial"/>
          <w:sz w:val="24"/>
          <w:szCs w:val="24"/>
          <w:lang w:val="es-ES" w:eastAsia="es-ES"/>
        </w:rPr>
        <w:footnoteReference w:id="1"/>
      </w:r>
      <w:r w:rsidRPr="00AD6C20">
        <w:rPr>
          <w:rFonts w:ascii="Palatino Linotype" w:eastAsia="Calibri" w:hAnsi="Palatino Linotype" w:cs="Arial"/>
          <w:sz w:val="24"/>
          <w:szCs w:val="24"/>
          <w:lang w:val="es-ES" w:eastAsia="es-ES"/>
        </w:rPr>
        <w:t xml:space="preserve"> emitidos por la Consejo Nacional del Sistema Nacional de Transparencia, Acceso a la Información Pública y Protección de Datos Personales establece lo siguiente: </w:t>
      </w:r>
    </w:p>
    <w:p w:rsidR="006F7284" w:rsidRPr="00AD6C20" w:rsidRDefault="00BD3E90" w:rsidP="0051298E">
      <w:pPr>
        <w:spacing w:after="0" w:line="360" w:lineRule="auto"/>
        <w:ind w:left="851" w:right="851"/>
        <w:jc w:val="both"/>
        <w:rPr>
          <w:rFonts w:ascii="Palatino Linotype" w:hAnsi="Palatino Linotype" w:cs="Arial"/>
          <w:i/>
        </w:rPr>
      </w:pPr>
      <w:r w:rsidRPr="00AD6C20">
        <w:rPr>
          <w:rFonts w:ascii="Palatino Linotype" w:hAnsi="Palatino Linotype" w:cs="Arial"/>
          <w:b/>
          <w:i/>
        </w:rPr>
        <w:t>“Primero.</w:t>
      </w:r>
      <w:r w:rsidRPr="00AD6C20">
        <w:rPr>
          <w:rFonts w:ascii="Palatino Linotype" w:hAnsi="Palatino Linotype" w:cs="Arial"/>
          <w:i/>
        </w:rPr>
        <w:t xml:space="preserve"> Los presentes lineamientos tienen por objeto </w:t>
      </w:r>
      <w:r w:rsidRPr="00AD6C20">
        <w:rPr>
          <w:rFonts w:ascii="Palatino Linotype" w:hAnsi="Palatino Linotype" w:cs="Arial"/>
          <w:i/>
          <w:u w:val="single"/>
        </w:rPr>
        <w:t>establecer las políticas y criterios para la sistematización y digitalización</w:t>
      </w:r>
      <w:r w:rsidRPr="00AD6C20">
        <w:rPr>
          <w:rFonts w:ascii="Palatino Linotype" w:hAnsi="Palatino Linotype" w:cs="Arial"/>
          <w:i/>
        </w:rPr>
        <w:t xml:space="preserve">, así como para la custodia y conservación </w:t>
      </w:r>
      <w:r w:rsidRPr="00AD6C20">
        <w:rPr>
          <w:rFonts w:ascii="Palatino Linotype" w:hAnsi="Palatino Linotype" w:cs="Arial"/>
          <w:i/>
          <w:u w:val="single"/>
        </w:rPr>
        <w:t>de los archivos en posesión de los sujetos obligados</w:t>
      </w:r>
      <w:r w:rsidRPr="00AD6C20">
        <w:rPr>
          <w:rFonts w:ascii="Palatino Linotype" w:hAnsi="Palatino Linotype" w:cs="Arial"/>
          <w:i/>
        </w:rPr>
        <w:t xml:space="preserve">, </w:t>
      </w:r>
      <w:r w:rsidRPr="00AD6C20">
        <w:rPr>
          <w:rFonts w:ascii="Palatino Linotype" w:hAnsi="Palatino Linotype" w:cs="Arial"/>
          <w:i/>
          <w:u w:val="single"/>
        </w:rPr>
        <w:t>con la finalidad de garantizar la disponibilidad</w:t>
      </w:r>
      <w:r w:rsidRPr="00AD6C20">
        <w:rPr>
          <w:rFonts w:ascii="Palatino Linotype" w:hAnsi="Palatino Linotype" w:cs="Arial"/>
          <w:i/>
        </w:rPr>
        <w:t>, la localización eficiente de la información generada, obtenida, adquirida, transformada y contar con sistemas de información, ágiles y eficientes.</w:t>
      </w:r>
    </w:p>
    <w:p w:rsidR="006F7284" w:rsidRPr="00AD6C20" w:rsidRDefault="006F7284" w:rsidP="0051298E">
      <w:pPr>
        <w:spacing w:after="0" w:line="360" w:lineRule="auto"/>
        <w:ind w:left="851" w:right="851"/>
        <w:jc w:val="both"/>
        <w:rPr>
          <w:rFonts w:ascii="Palatino Linotype" w:hAnsi="Palatino Linotype" w:cs="Arial"/>
          <w:i/>
        </w:rPr>
      </w:pPr>
      <w:r w:rsidRPr="00AD6C20">
        <w:rPr>
          <w:rFonts w:ascii="Palatino Linotype" w:hAnsi="Palatino Linotype" w:cs="Arial"/>
          <w:i/>
        </w:rPr>
        <w:t>…</w:t>
      </w:r>
    </w:p>
    <w:p w:rsidR="003E1237" w:rsidRPr="00AD6C20" w:rsidRDefault="006F7284" w:rsidP="0051298E">
      <w:pPr>
        <w:spacing w:after="0" w:line="360" w:lineRule="auto"/>
        <w:ind w:left="851" w:right="851"/>
        <w:jc w:val="both"/>
        <w:rPr>
          <w:rFonts w:ascii="Palatino Linotype" w:hAnsi="Palatino Linotype" w:cs="Arial"/>
          <w:i/>
        </w:rPr>
      </w:pPr>
      <w:r w:rsidRPr="00AD6C20">
        <w:rPr>
          <w:rFonts w:ascii="Palatino Linotype" w:hAnsi="Palatino Linotype" w:cs="Arial"/>
          <w:b/>
          <w:i/>
        </w:rPr>
        <w:t>Trigésimo octavo.</w:t>
      </w:r>
      <w:r w:rsidRPr="00AD6C20">
        <w:rPr>
          <w:rFonts w:ascii="Palatino Linotype" w:hAnsi="Palatino Linotype" w:cs="Arial"/>
          <w:i/>
        </w:rPr>
        <w:t xml:space="preserve"> La </w:t>
      </w:r>
      <w:r w:rsidRPr="00AD6C20">
        <w:rPr>
          <w:rFonts w:ascii="Palatino Linotype" w:hAnsi="Palatino Linotype" w:cs="Arial"/>
          <w:i/>
          <w:u w:val="single"/>
        </w:rPr>
        <w:t>política de gestión de documentos electrónicos</w:t>
      </w:r>
      <w:r w:rsidRPr="00AD6C20">
        <w:rPr>
          <w:rFonts w:ascii="Palatino Linotype" w:hAnsi="Palatino Linotype" w:cs="Arial"/>
          <w:i/>
        </w:rPr>
        <w:t xml:space="preserve"> se integrará en el marco general de gestión de documentos y en el contexto de cada organización, junto con el resto de políticas implantadas para el desempeño de sus actividades; asimismo </w:t>
      </w:r>
      <w:r w:rsidRPr="00AD6C20">
        <w:rPr>
          <w:rFonts w:ascii="Palatino Linotype" w:hAnsi="Palatino Linotype" w:cs="Arial"/>
          <w:i/>
          <w:u w:val="single"/>
        </w:rPr>
        <w:t>aplicará los estándares y buenas prácticas aplicables para la gestión documental</w:t>
      </w:r>
      <w:r w:rsidRPr="00AD6C20">
        <w:rPr>
          <w:rFonts w:ascii="Palatino Linotype" w:hAnsi="Palatino Linotype" w:cs="Arial"/>
          <w:i/>
        </w:rPr>
        <w:t>.</w:t>
      </w:r>
      <w:r w:rsidR="00702C2E" w:rsidRPr="00AD6C20">
        <w:rPr>
          <w:rFonts w:ascii="Palatino Linotype" w:hAnsi="Palatino Linotype" w:cs="Arial"/>
          <w:i/>
        </w:rPr>
        <w:t>”</w:t>
      </w:r>
    </w:p>
    <w:p w:rsidR="00702C2E" w:rsidRPr="00AD6C20" w:rsidRDefault="00702C2E" w:rsidP="003E1237">
      <w:pPr>
        <w:spacing w:after="0" w:line="360" w:lineRule="auto"/>
        <w:ind w:left="851" w:right="851"/>
        <w:jc w:val="both"/>
        <w:rPr>
          <w:rFonts w:ascii="Palatino Linotype" w:hAnsi="Palatino Linotype" w:cs="Arial"/>
          <w:i/>
        </w:rPr>
      </w:pPr>
      <w:r w:rsidRPr="00AD6C20">
        <w:rPr>
          <w:rFonts w:ascii="Palatino Linotype" w:hAnsi="Palatino Linotype" w:cs="Arial"/>
          <w:i/>
        </w:rPr>
        <w:t>(Énfasis añadido)</w:t>
      </w:r>
    </w:p>
    <w:p w:rsidR="009D4E1B" w:rsidRPr="00AD6C20" w:rsidRDefault="007342BD" w:rsidP="00D12FD4">
      <w:pPr>
        <w:pStyle w:val="Prrafodelista"/>
        <w:numPr>
          <w:ilvl w:val="0"/>
          <w:numId w:val="2"/>
        </w:numPr>
        <w:spacing w:before="240" w:beforeAutospacing="1" w:after="240" w:afterAutospacing="1" w:line="360" w:lineRule="auto"/>
        <w:ind w:left="284" w:right="49"/>
        <w:jc w:val="both"/>
        <w:rPr>
          <w:rFonts w:ascii="Palatino Linotype" w:hAnsi="Palatino Linotype"/>
          <w:i/>
          <w:iCs/>
          <w:sz w:val="20"/>
        </w:rPr>
      </w:pPr>
      <w:r w:rsidRPr="00AD6C20">
        <w:rPr>
          <w:rFonts w:ascii="Palatino Linotype" w:hAnsi="Palatino Linotype" w:cs="Arial"/>
          <w:sz w:val="24"/>
          <w:szCs w:val="24"/>
        </w:rPr>
        <w:t xml:space="preserve">En armonía con lo anterior se está ante la evidente vulneración del derecho humano de acceso a la información pública, prerrogativa elevada a rango de derecho humano, protegido no solamente por los ordenamientos jurídicos locales y nacionales, sino también internacionales, que debe ser satisfecho en </w:t>
      </w:r>
      <w:r w:rsidRPr="00AD6C20">
        <w:rPr>
          <w:rFonts w:ascii="Palatino Linotype" w:hAnsi="Palatino Linotype" w:cs="Arial"/>
          <w:sz w:val="24"/>
          <w:szCs w:val="24"/>
        </w:rPr>
        <w:lastRenderedPageBreak/>
        <w:t>todo momento como una función esencial y primordial del Estado como ente garante de los derechos humanos</w:t>
      </w:r>
      <w:r w:rsidR="00DA35D8" w:rsidRPr="00AD6C20">
        <w:rPr>
          <w:rFonts w:ascii="Palatino Linotype" w:hAnsi="Palatino Linotype" w:cs="Arial"/>
          <w:sz w:val="24"/>
          <w:szCs w:val="24"/>
        </w:rPr>
        <w:t>.</w:t>
      </w:r>
    </w:p>
    <w:p w:rsidR="00FB7502" w:rsidRPr="00AD6C20" w:rsidRDefault="00FB7502" w:rsidP="00FB7502">
      <w:pPr>
        <w:pStyle w:val="Prrafodelista"/>
        <w:spacing w:before="240" w:beforeAutospacing="1" w:after="240" w:afterAutospacing="1" w:line="360" w:lineRule="auto"/>
        <w:ind w:left="284" w:right="49"/>
        <w:jc w:val="both"/>
        <w:rPr>
          <w:rFonts w:ascii="Palatino Linotype" w:hAnsi="Palatino Linotype"/>
          <w:i/>
          <w:iCs/>
          <w:sz w:val="20"/>
        </w:rPr>
      </w:pPr>
    </w:p>
    <w:p w:rsidR="009400F2" w:rsidRPr="00AD6C20" w:rsidRDefault="00FB7502" w:rsidP="00911C71">
      <w:pPr>
        <w:pStyle w:val="Prrafodelista"/>
        <w:numPr>
          <w:ilvl w:val="0"/>
          <w:numId w:val="2"/>
        </w:numPr>
        <w:spacing w:before="240" w:beforeAutospacing="1" w:after="240" w:afterAutospacing="1" w:line="360" w:lineRule="auto"/>
        <w:ind w:left="284" w:right="49"/>
        <w:jc w:val="both"/>
        <w:rPr>
          <w:rFonts w:ascii="Palatino Linotype" w:hAnsi="Palatino Linotype"/>
          <w:color w:val="000000"/>
          <w:sz w:val="24"/>
          <w:szCs w:val="24"/>
        </w:rPr>
      </w:pPr>
      <w:r w:rsidRPr="00AD6C20">
        <w:rPr>
          <w:rFonts w:ascii="Palatino Linotype" w:hAnsi="Palatino Linotype" w:cs="Arial"/>
          <w:sz w:val="24"/>
          <w:szCs w:val="24"/>
        </w:rPr>
        <w:t xml:space="preserve">Además, es importante señalar </w:t>
      </w:r>
      <w:r w:rsidR="000A061E" w:rsidRPr="00AD6C20">
        <w:rPr>
          <w:rFonts w:ascii="Palatino Linotype" w:hAnsi="Palatino Linotype" w:cs="Arial"/>
          <w:sz w:val="24"/>
          <w:szCs w:val="24"/>
        </w:rPr>
        <w:t xml:space="preserve">que la información solicitada no comprende del archivo completo </w:t>
      </w:r>
      <w:r w:rsidR="006D336B" w:rsidRPr="00AD6C20">
        <w:rPr>
          <w:rFonts w:ascii="Palatino Linotype" w:hAnsi="Palatino Linotype" w:cs="Arial"/>
          <w:sz w:val="24"/>
          <w:szCs w:val="24"/>
        </w:rPr>
        <w:t xml:space="preserve">que obra en </w:t>
      </w:r>
      <w:r w:rsidR="000A061E" w:rsidRPr="00AD6C20">
        <w:rPr>
          <w:rFonts w:ascii="Palatino Linotype" w:hAnsi="Palatino Linotype" w:cs="Arial"/>
          <w:sz w:val="24"/>
          <w:szCs w:val="24"/>
        </w:rPr>
        <w:t>el Sujeto Obligado, sino</w:t>
      </w:r>
      <w:r w:rsidR="006D336B" w:rsidRPr="00AD6C20">
        <w:rPr>
          <w:rFonts w:ascii="Palatino Linotype" w:hAnsi="Palatino Linotype" w:cs="Arial"/>
          <w:sz w:val="24"/>
          <w:szCs w:val="24"/>
        </w:rPr>
        <w:t xml:space="preserve"> determinada información siendo esta la correspondiente a </w:t>
      </w:r>
      <w:r w:rsidR="000A061E" w:rsidRPr="00AD6C20">
        <w:rPr>
          <w:rFonts w:ascii="Palatino Linotype" w:hAnsi="Palatino Linotype" w:cs="Arial"/>
          <w:sz w:val="24"/>
          <w:szCs w:val="24"/>
        </w:rPr>
        <w:t xml:space="preserve">los oficios emitidos por la Junta y el Consejo de los </w:t>
      </w:r>
      <w:r w:rsidR="000A061E" w:rsidRPr="00AD6C20">
        <w:rPr>
          <w:rFonts w:ascii="Palatino Linotype" w:hAnsi="Palatino Linotype"/>
          <w:color w:val="000000"/>
          <w:sz w:val="24"/>
          <w:szCs w:val="24"/>
        </w:rPr>
        <w:t>órganos distritales y municipales</w:t>
      </w:r>
      <w:r w:rsidR="006D336B" w:rsidRPr="00AD6C20">
        <w:rPr>
          <w:rFonts w:ascii="Palatino Linotype" w:hAnsi="Palatino Linotype"/>
          <w:color w:val="000000"/>
          <w:sz w:val="24"/>
          <w:szCs w:val="24"/>
        </w:rPr>
        <w:t xml:space="preserve"> del mes de abril de dos mil dieciocho</w:t>
      </w:r>
      <w:r w:rsidR="008732BD" w:rsidRPr="00AD6C20">
        <w:rPr>
          <w:rFonts w:ascii="Palatino Linotype" w:hAnsi="Palatino Linotype"/>
          <w:color w:val="000000"/>
          <w:sz w:val="24"/>
          <w:szCs w:val="24"/>
        </w:rPr>
        <w:t>, por lo cual, al contar con el periodo especifico</w:t>
      </w:r>
      <w:r w:rsidR="009400F2" w:rsidRPr="00AD6C20">
        <w:rPr>
          <w:rFonts w:ascii="Palatino Linotype" w:hAnsi="Palatino Linotype"/>
          <w:color w:val="000000"/>
          <w:sz w:val="24"/>
          <w:szCs w:val="24"/>
        </w:rPr>
        <w:t xml:space="preserve"> no deberá de realizar cálculos o búsqueda en todo su archivo, por lo tanto, el</w:t>
      </w:r>
      <w:r w:rsidR="008732BD" w:rsidRPr="00AD6C20">
        <w:rPr>
          <w:rFonts w:ascii="Palatino Linotype" w:hAnsi="Palatino Linotype"/>
          <w:color w:val="000000"/>
          <w:sz w:val="24"/>
          <w:szCs w:val="24"/>
        </w:rPr>
        <w:t xml:space="preserve"> Sujeto Obligado</w:t>
      </w:r>
      <w:r w:rsidR="009400F2" w:rsidRPr="00AD6C20">
        <w:rPr>
          <w:rFonts w:ascii="Palatino Linotype" w:hAnsi="Palatino Linotype"/>
          <w:color w:val="000000"/>
          <w:sz w:val="24"/>
          <w:szCs w:val="24"/>
        </w:rPr>
        <w:t xml:space="preserve"> cuenta con capacidades técnicas, administrativas y humanas ya que para el año dos mil dieciocho cuenta con un presupuesto de  $2,701,874,059</w:t>
      </w:r>
      <w:r w:rsidR="009400F2" w:rsidRPr="00AD6C20">
        <w:rPr>
          <w:rStyle w:val="Refdenotaalpie"/>
          <w:rFonts w:ascii="Palatino Linotype" w:hAnsi="Palatino Linotype"/>
          <w:color w:val="000000"/>
          <w:sz w:val="24"/>
          <w:szCs w:val="24"/>
        </w:rPr>
        <w:footnoteReference w:id="2"/>
      </w:r>
      <w:r w:rsidR="009400F2" w:rsidRPr="00AD6C20">
        <w:rPr>
          <w:rFonts w:ascii="Palatino Linotype" w:hAnsi="Palatino Linotype"/>
          <w:color w:val="000000"/>
          <w:sz w:val="24"/>
          <w:szCs w:val="24"/>
        </w:rPr>
        <w:t xml:space="preserve"> de conformidad con  el DECRETO NÚMERO 268 PRESUPUESTO DE EGRESOS DEL GOBIERNO DEL ESTADO DE MÉXICO PARA EL EJERCICIO FISCAL 2018</w:t>
      </w:r>
      <w:r w:rsidR="00C93515" w:rsidRPr="00AD6C20">
        <w:rPr>
          <w:rFonts w:ascii="Palatino Linotype" w:hAnsi="Palatino Linotype"/>
          <w:color w:val="000000"/>
          <w:sz w:val="24"/>
          <w:szCs w:val="24"/>
        </w:rPr>
        <w:t>.</w:t>
      </w:r>
      <w:r w:rsidR="009400F2" w:rsidRPr="00AD6C20">
        <w:rPr>
          <w:rFonts w:ascii="Palatino Linotype" w:hAnsi="Palatino Linotype"/>
          <w:color w:val="000000"/>
          <w:sz w:val="24"/>
          <w:szCs w:val="24"/>
        </w:rPr>
        <w:t xml:space="preserve"> </w:t>
      </w:r>
    </w:p>
    <w:p w:rsidR="00C93515" w:rsidRPr="00AD6C20" w:rsidRDefault="00C93515" w:rsidP="00C93515">
      <w:pPr>
        <w:pStyle w:val="Prrafodelista"/>
        <w:spacing w:before="240" w:beforeAutospacing="1" w:after="240" w:afterAutospacing="1" w:line="360" w:lineRule="auto"/>
        <w:ind w:left="284" w:right="49"/>
        <w:jc w:val="both"/>
        <w:rPr>
          <w:rFonts w:ascii="Palatino Linotype" w:hAnsi="Palatino Linotype"/>
          <w:color w:val="000000"/>
          <w:sz w:val="24"/>
          <w:szCs w:val="24"/>
        </w:rPr>
      </w:pPr>
    </w:p>
    <w:p w:rsidR="00FA4785" w:rsidRPr="00AD6C20" w:rsidRDefault="001D22B5" w:rsidP="00D12FD4">
      <w:pPr>
        <w:pStyle w:val="Prrafodelista"/>
        <w:numPr>
          <w:ilvl w:val="0"/>
          <w:numId w:val="2"/>
        </w:numPr>
        <w:spacing w:before="240" w:beforeAutospacing="1" w:after="0" w:afterAutospacing="1" w:line="360" w:lineRule="auto"/>
        <w:ind w:left="284" w:right="49"/>
        <w:jc w:val="both"/>
        <w:rPr>
          <w:rFonts w:ascii="Palatino Linotype" w:eastAsia="Times New Roman" w:hAnsi="Palatino Linotype" w:cs="Arial"/>
          <w:sz w:val="24"/>
          <w:szCs w:val="24"/>
          <w:lang w:val="es-ES" w:eastAsia="es-ES"/>
        </w:rPr>
      </w:pPr>
      <w:r w:rsidRPr="00AD6C20">
        <w:rPr>
          <w:rFonts w:ascii="Palatino Linotype" w:eastAsia="Times New Roman" w:hAnsi="Palatino Linotype" w:cs="Arial"/>
          <w:sz w:val="24"/>
          <w:szCs w:val="24"/>
          <w:lang w:val="es-ES" w:eastAsia="es-ES"/>
        </w:rPr>
        <w:t xml:space="preserve">Finalmente, no pasa desapercibido para este Órgano Garante que el particular solicito la información mediante </w:t>
      </w:r>
      <w:r w:rsidR="00CE40D0" w:rsidRPr="00AD6C20">
        <w:rPr>
          <w:rFonts w:ascii="Palatino Linotype" w:eastAsia="Times New Roman" w:hAnsi="Palatino Linotype" w:cs="Arial"/>
          <w:sz w:val="24"/>
          <w:szCs w:val="24"/>
          <w:lang w:val="es-ES" w:eastAsia="es-ES"/>
        </w:rPr>
        <w:t>v</w:t>
      </w:r>
      <w:r w:rsidR="00F34F7C" w:rsidRPr="00AD6C20">
        <w:rPr>
          <w:rFonts w:ascii="Palatino Linotype" w:eastAsia="Times New Roman" w:hAnsi="Palatino Linotype" w:cs="Arial"/>
          <w:sz w:val="24"/>
          <w:szCs w:val="24"/>
          <w:lang w:val="es-ES" w:eastAsia="es-ES"/>
        </w:rPr>
        <w:t xml:space="preserve">ía </w:t>
      </w:r>
      <w:r w:rsidR="0062174D" w:rsidRPr="00AD6C20">
        <w:rPr>
          <w:rFonts w:ascii="Palatino Linotype" w:eastAsia="Times New Roman" w:hAnsi="Palatino Linotype" w:cs="Arial"/>
          <w:b/>
          <w:sz w:val="24"/>
          <w:szCs w:val="24"/>
          <w:lang w:val="es-ES" w:eastAsia="es-ES"/>
        </w:rPr>
        <w:t>SAIMEX</w:t>
      </w:r>
      <w:r w:rsidRPr="00AD6C20">
        <w:rPr>
          <w:rFonts w:ascii="Palatino Linotype" w:eastAsia="Times New Roman" w:hAnsi="Palatino Linotype" w:cs="Arial"/>
          <w:b/>
          <w:sz w:val="24"/>
          <w:szCs w:val="24"/>
          <w:lang w:val="es-ES" w:eastAsia="es-ES"/>
        </w:rPr>
        <w:t xml:space="preserve"> </w:t>
      </w:r>
      <w:r w:rsidR="00EF203B" w:rsidRPr="00AD6C20">
        <w:rPr>
          <w:rFonts w:ascii="Palatino Linotype" w:eastAsia="Times New Roman" w:hAnsi="Palatino Linotype" w:cs="Arial"/>
          <w:sz w:val="24"/>
          <w:szCs w:val="24"/>
          <w:lang w:val="es-ES" w:eastAsia="es-ES"/>
        </w:rPr>
        <w:t xml:space="preserve">sin </w:t>
      </w:r>
      <w:r w:rsidR="00FA4785" w:rsidRPr="00AD6C20">
        <w:rPr>
          <w:rFonts w:ascii="Palatino Linotype" w:eastAsia="Times New Roman" w:hAnsi="Palatino Linotype" w:cs="Arial"/>
          <w:sz w:val="24"/>
          <w:szCs w:val="24"/>
          <w:lang w:val="es-ES" w:eastAsia="es-ES"/>
        </w:rPr>
        <w:t>embargo</w:t>
      </w:r>
      <w:r w:rsidR="00EF203B" w:rsidRPr="00AD6C20">
        <w:rPr>
          <w:rFonts w:ascii="Palatino Linotype" w:eastAsia="Times New Roman" w:hAnsi="Palatino Linotype" w:cs="Arial"/>
          <w:sz w:val="24"/>
          <w:szCs w:val="24"/>
          <w:lang w:val="es-ES" w:eastAsia="es-ES"/>
        </w:rPr>
        <w:t xml:space="preserve">, </w:t>
      </w:r>
      <w:r w:rsidR="00FA4785" w:rsidRPr="00AD6C20">
        <w:rPr>
          <w:rFonts w:ascii="Palatino Linotype" w:eastAsia="Times New Roman" w:hAnsi="Palatino Linotype" w:cs="Arial"/>
          <w:sz w:val="24"/>
          <w:szCs w:val="24"/>
          <w:lang w:val="es-ES" w:eastAsia="es-ES"/>
        </w:rPr>
        <w:t xml:space="preserve">cuando el particular, presentó la solicitud de acceso a la información pública ante el </w:t>
      </w:r>
      <w:r w:rsidR="00CE40D0" w:rsidRPr="00AD6C20">
        <w:rPr>
          <w:rFonts w:ascii="Palatino Linotype" w:eastAsia="Times New Roman" w:hAnsi="Palatino Linotype" w:cs="Arial"/>
          <w:b/>
          <w:sz w:val="24"/>
          <w:szCs w:val="24"/>
          <w:lang w:val="es-ES" w:eastAsia="es-ES"/>
        </w:rPr>
        <w:t>SUJETO OBLIGADO</w:t>
      </w:r>
      <w:r w:rsidR="00FA4785" w:rsidRPr="00AD6C20">
        <w:rPr>
          <w:rFonts w:ascii="Palatino Linotype" w:eastAsia="Times New Roman" w:hAnsi="Palatino Linotype" w:cs="Arial"/>
          <w:sz w:val="24"/>
          <w:szCs w:val="24"/>
          <w:lang w:val="es-ES" w:eastAsia="es-ES"/>
        </w:rPr>
        <w:t xml:space="preserve">, ejerció el derecho en cuestión a través de su garantía primaria depositada en la autoridad quien, por mandato categórico del tercer párrafo del artículo primero de la Constitución Federal, se encuentra obligado, como todas las demás autoridades, en el ámbito de su competencia, a “promover, respetar, </w:t>
      </w:r>
      <w:r w:rsidR="00FA4785" w:rsidRPr="00AD6C20">
        <w:rPr>
          <w:rFonts w:ascii="Palatino Linotype" w:eastAsia="Times New Roman" w:hAnsi="Palatino Linotype" w:cs="Arial"/>
          <w:sz w:val="24"/>
          <w:szCs w:val="24"/>
          <w:lang w:val="es-ES" w:eastAsia="es-ES"/>
        </w:rPr>
        <w:lastRenderedPageBreak/>
        <w:t>proteger y garantizar los derechos humanos”, entre los cuales se encuentra el de acceso a la información.</w:t>
      </w:r>
    </w:p>
    <w:p w:rsidR="00FA4785" w:rsidRPr="00AD6C20" w:rsidRDefault="00FA4785" w:rsidP="007967A9">
      <w:pPr>
        <w:pStyle w:val="Prrafodelista"/>
        <w:spacing w:after="0" w:afterAutospacing="1" w:line="240" w:lineRule="auto"/>
        <w:ind w:left="284" w:right="49"/>
        <w:jc w:val="both"/>
        <w:rPr>
          <w:rFonts w:ascii="Palatino Linotype" w:eastAsia="Times New Roman" w:hAnsi="Palatino Linotype" w:cs="Arial"/>
          <w:sz w:val="24"/>
          <w:szCs w:val="24"/>
          <w:lang w:val="es-ES" w:eastAsia="es-ES"/>
        </w:rPr>
      </w:pPr>
    </w:p>
    <w:p w:rsidR="00267E2B" w:rsidRPr="00AD6C20" w:rsidRDefault="00FA4785" w:rsidP="00267E2B">
      <w:pPr>
        <w:pStyle w:val="Prrafodelista"/>
        <w:numPr>
          <w:ilvl w:val="0"/>
          <w:numId w:val="2"/>
        </w:numPr>
        <w:spacing w:before="240" w:beforeAutospacing="1" w:after="0" w:afterAutospacing="1" w:line="360" w:lineRule="auto"/>
        <w:ind w:left="284" w:right="49"/>
        <w:jc w:val="both"/>
        <w:rPr>
          <w:rFonts w:ascii="Palatino Linotype" w:eastAsia="Times New Roman" w:hAnsi="Palatino Linotype" w:cs="Arial"/>
          <w:sz w:val="24"/>
          <w:szCs w:val="24"/>
          <w:lang w:val="es-ES" w:eastAsia="es-ES"/>
        </w:rPr>
      </w:pPr>
      <w:r w:rsidRPr="00AD6C20">
        <w:rPr>
          <w:rFonts w:ascii="Palatino Linotype" w:hAnsi="Palatino Linotype" w:cs="Arial"/>
          <w:sz w:val="24"/>
          <w:szCs w:val="24"/>
        </w:rPr>
        <w:t xml:space="preserve">La garantía primaria, en la que se constituye la solicitud de acceso a la información pública, impone a la autoridad la obligación de atender la solicitud en los términos requeridos, obviamente, como el resto de los derechos, ninguno es absoluto y es posible limitarlos y restringirlos, siguiendo el procedimiento que para tal efecto se encuentra establecido, sin embargo, en este caso </w:t>
      </w:r>
      <w:r w:rsidR="00BA5DDC" w:rsidRPr="00AD6C20">
        <w:rPr>
          <w:rFonts w:ascii="Palatino Linotype" w:hAnsi="Palatino Linotype" w:cs="Arial"/>
          <w:sz w:val="24"/>
          <w:szCs w:val="24"/>
        </w:rPr>
        <w:t xml:space="preserve">derivado de lo </w:t>
      </w:r>
      <w:r w:rsidR="00267E2B" w:rsidRPr="00AD6C20">
        <w:rPr>
          <w:rFonts w:ascii="Palatino Linotype" w:hAnsi="Palatino Linotype" w:cs="Arial"/>
          <w:sz w:val="24"/>
          <w:szCs w:val="24"/>
        </w:rPr>
        <w:t xml:space="preserve">señalado por el </w:t>
      </w:r>
      <w:r w:rsidR="00267E2B" w:rsidRPr="00AD6C20">
        <w:rPr>
          <w:rFonts w:ascii="Palatino Linotype" w:hAnsi="Palatino Linotype" w:cs="Arial"/>
          <w:b/>
          <w:sz w:val="24"/>
          <w:szCs w:val="24"/>
        </w:rPr>
        <w:t xml:space="preserve">SUJETO OBLIGADO </w:t>
      </w:r>
      <w:r w:rsidR="00E55CD0" w:rsidRPr="00AD6C20">
        <w:rPr>
          <w:rFonts w:ascii="Palatino Linotype" w:hAnsi="Palatino Linotype" w:cs="Arial"/>
          <w:sz w:val="24"/>
          <w:szCs w:val="24"/>
        </w:rPr>
        <w:t xml:space="preserve">hasta el </w:t>
      </w:r>
      <w:r w:rsidR="00011560" w:rsidRPr="00AD6C20">
        <w:rPr>
          <w:rFonts w:ascii="Palatino Linotype" w:hAnsi="Palatino Linotype" w:cs="Arial"/>
          <w:sz w:val="24"/>
          <w:szCs w:val="24"/>
        </w:rPr>
        <w:t>Informe Justificado</w:t>
      </w:r>
      <w:r w:rsidR="00B92143" w:rsidRPr="00AD6C20">
        <w:rPr>
          <w:rStyle w:val="Refdenotaalpie"/>
          <w:rFonts w:ascii="Palatino Linotype" w:hAnsi="Palatino Linotype" w:cs="Arial"/>
          <w:sz w:val="24"/>
          <w:szCs w:val="24"/>
        </w:rPr>
        <w:footnoteReference w:id="3"/>
      </w:r>
      <w:r w:rsidR="00011560" w:rsidRPr="00AD6C20">
        <w:rPr>
          <w:rFonts w:ascii="Palatino Linotype" w:hAnsi="Palatino Linotype" w:cs="Arial"/>
          <w:sz w:val="24"/>
          <w:szCs w:val="24"/>
        </w:rPr>
        <w:t xml:space="preserve"> </w:t>
      </w:r>
      <w:r w:rsidR="00267E2B" w:rsidRPr="00AD6C20">
        <w:rPr>
          <w:rFonts w:ascii="Palatino Linotype" w:hAnsi="Palatino Linotype" w:cs="Arial"/>
          <w:sz w:val="24"/>
          <w:szCs w:val="24"/>
        </w:rPr>
        <w:t xml:space="preserve">al indicar que se tratan de </w:t>
      </w:r>
      <w:r w:rsidR="00E55CD0" w:rsidRPr="00AD6C20">
        <w:rPr>
          <w:rFonts w:ascii="Palatino Linotype" w:hAnsi="Palatino Linotype" w:cs="Arial"/>
          <w:sz w:val="24"/>
          <w:szCs w:val="24"/>
        </w:rPr>
        <w:t>8,800</w:t>
      </w:r>
      <w:r w:rsidR="00267E2B" w:rsidRPr="00AD6C20">
        <w:rPr>
          <w:rFonts w:ascii="Palatino Linotype" w:hAnsi="Palatino Linotype" w:cs="Arial"/>
          <w:sz w:val="24"/>
          <w:szCs w:val="24"/>
        </w:rPr>
        <w:t xml:space="preserve"> fojas</w:t>
      </w:r>
      <w:r w:rsidR="00E55CD0" w:rsidRPr="00AD6C20">
        <w:rPr>
          <w:rFonts w:ascii="Palatino Linotype" w:hAnsi="Palatino Linotype" w:cs="Arial"/>
          <w:sz w:val="24"/>
          <w:szCs w:val="24"/>
        </w:rPr>
        <w:t xml:space="preserve"> por cada solicitud</w:t>
      </w:r>
      <w:r w:rsidR="00267E2B" w:rsidRPr="00AD6C20">
        <w:rPr>
          <w:rFonts w:ascii="Palatino Linotype" w:hAnsi="Palatino Linotype" w:cs="Arial"/>
          <w:sz w:val="24"/>
          <w:szCs w:val="24"/>
        </w:rPr>
        <w:t xml:space="preserve">, </w:t>
      </w:r>
      <w:r w:rsidR="00267E2B" w:rsidRPr="00AD6C20">
        <w:rPr>
          <w:rFonts w:ascii="Palatino Linotype" w:hAnsi="Palatino Linotype"/>
          <w:sz w:val="24"/>
          <w:szCs w:val="24"/>
        </w:rPr>
        <w:t xml:space="preserve">este Instituto no está facultado para manifestarse sobre la veracidad de la información </w:t>
      </w:r>
      <w:r w:rsidR="00267E2B" w:rsidRPr="00AD6C20">
        <w:rPr>
          <w:rFonts w:ascii="Palatino Linotype" w:hAnsi="Palatino Linotype" w:cs="Arial"/>
          <w:sz w:val="24"/>
          <w:szCs w:val="24"/>
        </w:rPr>
        <w:t>proporcionada</w:t>
      </w:r>
      <w:r w:rsidR="00267E2B" w:rsidRPr="00AD6C20">
        <w:rPr>
          <w:rFonts w:ascii="Palatino Linotype" w:hAnsi="Palatino Linotype"/>
          <w:sz w:val="24"/>
          <w:szCs w:val="24"/>
        </w:rPr>
        <w:t>, pues no existe precepto legal alguno en la Ley de la Materia que permita que, vía recurso de revisión, se pronuncie al respecto, por consiguiente, dichos puntos quedan colmados. Sirve de apoyo a lo anterior, por analogía, el criterio 31-10 emitido por el entonces Instituto Federal de Acceso a la Información y Protección de Datos, que a la letra dice:</w:t>
      </w:r>
    </w:p>
    <w:p w:rsidR="00267E2B" w:rsidRPr="00AD6C20" w:rsidRDefault="00267E2B" w:rsidP="001A0745">
      <w:pPr>
        <w:pStyle w:val="Default"/>
        <w:spacing w:after="360"/>
        <w:ind w:left="708"/>
        <w:jc w:val="both"/>
        <w:rPr>
          <w:rFonts w:ascii="Palatino Linotype" w:hAnsi="Palatino Linotype"/>
          <w:i/>
          <w:color w:val="auto"/>
          <w:sz w:val="22"/>
          <w:szCs w:val="22"/>
        </w:rPr>
      </w:pPr>
      <w:r w:rsidRPr="00AD6C20">
        <w:rPr>
          <w:rFonts w:ascii="Palatino Linotype" w:hAnsi="Palatino Linotype"/>
          <w:i/>
          <w:color w:val="auto"/>
          <w:sz w:val="22"/>
          <w:szCs w:val="22"/>
        </w:rPr>
        <w:t xml:space="preserve"> “</w:t>
      </w:r>
      <w:r w:rsidRPr="00AD6C20">
        <w:rPr>
          <w:rFonts w:ascii="Palatino Linotype" w:hAnsi="Palatino Linotype"/>
          <w:b/>
          <w:i/>
          <w:color w:val="auto"/>
          <w:sz w:val="22"/>
          <w:szCs w:val="22"/>
        </w:rPr>
        <w:t>El Instituto Federal de Acceso a la Información y Protección de Datos no cuenta con facultades para pronunciarse respecto de la veracidad de los documentos proporcionados por los sujetos obligados</w:t>
      </w:r>
      <w:r w:rsidRPr="00AD6C20">
        <w:rPr>
          <w:rFonts w:ascii="Palatino Linotype" w:hAnsi="Palatino Linotype"/>
          <w:i/>
          <w:color w:val="auto"/>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w:t>
      </w:r>
      <w:r w:rsidRPr="00AD6C20">
        <w:rPr>
          <w:rFonts w:ascii="Palatino Linotype" w:hAnsi="Palatino Linotype"/>
          <w:i/>
          <w:color w:val="auto"/>
          <w:sz w:val="22"/>
          <w:szCs w:val="22"/>
        </w:rPr>
        <w:lastRenderedPageBreak/>
        <w:t>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67E2B" w:rsidRPr="00AD6C20" w:rsidRDefault="00267E2B" w:rsidP="00267E2B">
      <w:pPr>
        <w:pStyle w:val="Default"/>
        <w:spacing w:before="240" w:after="360"/>
        <w:ind w:left="708"/>
        <w:jc w:val="both"/>
        <w:rPr>
          <w:rFonts w:ascii="Palatino Linotype" w:hAnsi="Palatino Linotype"/>
          <w:i/>
          <w:color w:val="auto"/>
        </w:rPr>
      </w:pPr>
      <w:r w:rsidRPr="00AD6C20">
        <w:rPr>
          <w:rFonts w:ascii="Palatino Linotype" w:hAnsi="Palatino Linotype"/>
          <w:i/>
          <w:color w:val="auto"/>
        </w:rPr>
        <w:t>(Énfasis añadido)</w:t>
      </w:r>
    </w:p>
    <w:p w:rsidR="00021C02" w:rsidRPr="00AD6C20" w:rsidRDefault="00021C02" w:rsidP="00F34F7C">
      <w:pPr>
        <w:pStyle w:val="Prrafodelista"/>
        <w:numPr>
          <w:ilvl w:val="0"/>
          <w:numId w:val="2"/>
        </w:numPr>
        <w:spacing w:before="240" w:beforeAutospacing="1" w:after="0" w:afterAutospacing="1" w:line="360" w:lineRule="auto"/>
        <w:ind w:left="284" w:right="49"/>
        <w:jc w:val="both"/>
        <w:rPr>
          <w:rFonts w:ascii="Palatino Linotype" w:hAnsi="Palatino Linotype" w:cs="Arial"/>
          <w:sz w:val="24"/>
        </w:rPr>
      </w:pPr>
      <w:r w:rsidRPr="00AD6C20">
        <w:rPr>
          <w:rFonts w:ascii="Palatino Linotype" w:hAnsi="Palatino Linotype" w:cs="Arial"/>
          <w:sz w:val="24"/>
        </w:rPr>
        <w:t xml:space="preserve">Una vez </w:t>
      </w:r>
      <w:r w:rsidRPr="00AD6C20">
        <w:rPr>
          <w:rFonts w:ascii="Palatino Linotype" w:hAnsi="Palatino Linotype"/>
          <w:sz w:val="24"/>
        </w:rPr>
        <w:t>precisado</w:t>
      </w:r>
      <w:r w:rsidRPr="00AD6C20">
        <w:rPr>
          <w:rFonts w:ascii="Palatino Linotype" w:hAnsi="Palatino Linotype" w:cs="Arial"/>
          <w:sz w:val="24"/>
        </w:rPr>
        <w:t xml:space="preserve"> lo anterior, es de señalar que si bien es cierto que en materia de transparencia se debe privilegiar el uso de las nuevas tecnologías de la información y comunicación; es decir, </w:t>
      </w:r>
      <w:r w:rsidRPr="00AD6C20">
        <w:rPr>
          <w:rFonts w:ascii="Palatino Linotype" w:hAnsi="Palatino Linotype" w:cs="Arial"/>
          <w:sz w:val="24"/>
          <w:u w:val="single"/>
        </w:rPr>
        <w:t>entregar la información en la modalidad señalada por los particulares en su solicitud, también lo es que, sólo en caso de que no sea técnicamente posible hacer la entrega en forma solicitada, el Sujeto Obligado debe fundar y motivar la respuesta en la que se le hará saber al solicitante las causas que impiden la entrega de la información en la vía  solicitada.</w:t>
      </w:r>
    </w:p>
    <w:p w:rsidR="00021C02" w:rsidRPr="00AD6C20" w:rsidRDefault="00021C02" w:rsidP="007967A9">
      <w:pPr>
        <w:pStyle w:val="Prrafodelista"/>
        <w:tabs>
          <w:tab w:val="left" w:pos="709"/>
        </w:tabs>
        <w:spacing w:line="240" w:lineRule="auto"/>
        <w:ind w:left="426"/>
        <w:jc w:val="both"/>
        <w:rPr>
          <w:rFonts w:ascii="Palatino Linotype" w:hAnsi="Palatino Linotype" w:cs="Arial"/>
        </w:rPr>
      </w:pPr>
    </w:p>
    <w:p w:rsidR="00021C02" w:rsidRPr="00AD6C20" w:rsidRDefault="00021C02" w:rsidP="00B47FA2">
      <w:pPr>
        <w:pStyle w:val="Prrafodelista"/>
        <w:numPr>
          <w:ilvl w:val="0"/>
          <w:numId w:val="2"/>
        </w:numPr>
        <w:spacing w:before="240" w:beforeAutospacing="1" w:after="0" w:afterAutospacing="1" w:line="360" w:lineRule="auto"/>
        <w:ind w:left="284" w:right="49"/>
        <w:jc w:val="both"/>
        <w:rPr>
          <w:rFonts w:ascii="Palatino Linotype" w:hAnsi="Palatino Linotype" w:cs="Arial"/>
          <w:sz w:val="24"/>
          <w:szCs w:val="24"/>
        </w:rPr>
      </w:pPr>
      <w:r w:rsidRPr="00AD6C20">
        <w:rPr>
          <w:rFonts w:ascii="Palatino Linotype" w:hAnsi="Palatino Linotype" w:cs="Arial"/>
          <w:sz w:val="24"/>
          <w:szCs w:val="24"/>
        </w:rPr>
        <w:t>Atento a ello, se advierte que de la solicitud de acceso a la información realizada por el particular, eligió la entrega vía</w:t>
      </w:r>
      <w:r w:rsidRPr="00AD6C20">
        <w:rPr>
          <w:rFonts w:ascii="Palatino Linotype" w:hAnsi="Palatino Linotype" w:cs="Arial"/>
          <w:b/>
          <w:sz w:val="24"/>
          <w:szCs w:val="24"/>
        </w:rPr>
        <w:t xml:space="preserve"> </w:t>
      </w:r>
      <w:r w:rsidRPr="00AD6C20">
        <w:rPr>
          <w:rFonts w:ascii="Palatino Linotype" w:hAnsi="Palatino Linotype" w:cs="Arial"/>
          <w:sz w:val="24"/>
          <w:szCs w:val="24"/>
        </w:rPr>
        <w:t xml:space="preserve">SAIMEX; sin embargo, en el caso que nos ocupa existe justificación para no entregar la misma en la modalidad solicitada; </w:t>
      </w:r>
      <w:r w:rsidR="00F34F7C" w:rsidRPr="00AD6C20">
        <w:rPr>
          <w:rFonts w:ascii="Palatino Linotype" w:hAnsi="Palatino Linotype" w:cs="Arial"/>
          <w:sz w:val="24"/>
          <w:szCs w:val="24"/>
        </w:rPr>
        <w:t xml:space="preserve">sin embargo, </w:t>
      </w:r>
      <w:r w:rsidRPr="00AD6C20">
        <w:rPr>
          <w:rFonts w:ascii="Palatino Linotype" w:hAnsi="Palatino Linotype" w:cs="Arial"/>
          <w:sz w:val="24"/>
          <w:szCs w:val="24"/>
        </w:rPr>
        <w:t xml:space="preserve">el cambio de modalidad para la entrega de la información efectuado por el </w:t>
      </w:r>
      <w:r w:rsidR="0012016D" w:rsidRPr="00AD6C20">
        <w:rPr>
          <w:rFonts w:ascii="Palatino Linotype" w:hAnsi="Palatino Linotype" w:cs="Arial"/>
          <w:b/>
          <w:sz w:val="24"/>
          <w:szCs w:val="24"/>
        </w:rPr>
        <w:t xml:space="preserve">SUJETO OBLIGADO </w:t>
      </w:r>
      <w:r w:rsidR="00F34F7C" w:rsidRPr="00AD6C20">
        <w:rPr>
          <w:rFonts w:ascii="Palatino Linotype" w:hAnsi="Palatino Linotype" w:cs="Arial"/>
          <w:sz w:val="24"/>
          <w:szCs w:val="24"/>
        </w:rPr>
        <w:t xml:space="preserve">no fue el </w:t>
      </w:r>
      <w:r w:rsidR="0012016D" w:rsidRPr="00AD6C20">
        <w:rPr>
          <w:rFonts w:ascii="Palatino Linotype" w:hAnsi="Palatino Linotype" w:cs="Arial"/>
          <w:sz w:val="24"/>
          <w:szCs w:val="24"/>
        </w:rPr>
        <w:t>más</w:t>
      </w:r>
      <w:r w:rsidR="007967A9" w:rsidRPr="00AD6C20">
        <w:rPr>
          <w:rFonts w:ascii="Palatino Linotype" w:hAnsi="Palatino Linotype" w:cs="Arial"/>
          <w:sz w:val="24"/>
          <w:szCs w:val="24"/>
        </w:rPr>
        <w:t xml:space="preserve"> certero, ya que </w:t>
      </w:r>
      <w:r w:rsidR="00F34F7C" w:rsidRPr="00AD6C20">
        <w:rPr>
          <w:rFonts w:ascii="Palatino Linotype" w:hAnsi="Palatino Linotype" w:cs="Arial"/>
          <w:sz w:val="24"/>
          <w:szCs w:val="24"/>
        </w:rPr>
        <w:t xml:space="preserve"> los motivos de inconformidad</w:t>
      </w:r>
      <w:r w:rsidR="0012016D" w:rsidRPr="00AD6C20">
        <w:rPr>
          <w:rFonts w:ascii="Palatino Linotype" w:hAnsi="Palatino Linotype" w:cs="Arial"/>
          <w:sz w:val="24"/>
          <w:szCs w:val="24"/>
        </w:rPr>
        <w:t xml:space="preserve"> planteados por el recurrente</w:t>
      </w:r>
      <w:r w:rsidR="00F34F7C" w:rsidRPr="00AD6C20">
        <w:rPr>
          <w:rFonts w:ascii="Palatino Linotype" w:hAnsi="Palatino Linotype" w:cs="Arial"/>
          <w:sz w:val="24"/>
          <w:szCs w:val="24"/>
        </w:rPr>
        <w:t xml:space="preserve"> </w:t>
      </w:r>
      <w:r w:rsidR="0012016D" w:rsidRPr="00AD6C20">
        <w:rPr>
          <w:rFonts w:ascii="Palatino Linotype" w:hAnsi="Palatino Linotype" w:cs="Arial"/>
          <w:sz w:val="24"/>
          <w:szCs w:val="24"/>
        </w:rPr>
        <w:t>indican</w:t>
      </w:r>
      <w:r w:rsidR="001922CB" w:rsidRPr="00AD6C20">
        <w:rPr>
          <w:rFonts w:ascii="Palatino Linotype" w:hAnsi="Palatino Linotype" w:cs="Arial"/>
          <w:sz w:val="24"/>
          <w:szCs w:val="24"/>
        </w:rPr>
        <w:t xml:space="preserve"> lo siguiente </w:t>
      </w:r>
      <w:r w:rsidR="00F34F7C" w:rsidRPr="00AD6C20">
        <w:rPr>
          <w:rFonts w:ascii="Palatino Linotype" w:hAnsi="Palatino Linotype" w:cs="Arial"/>
          <w:sz w:val="24"/>
          <w:szCs w:val="24"/>
        </w:rPr>
        <w:t xml:space="preserve"> “</w:t>
      </w:r>
      <w:r w:rsidR="0012016D" w:rsidRPr="00AD6C20">
        <w:rPr>
          <w:rFonts w:ascii="Palatino Linotype" w:hAnsi="Palatino Linotype" w:cs="Arial"/>
          <w:sz w:val="24"/>
          <w:szCs w:val="24"/>
        </w:rPr>
        <w:t>…</w:t>
      </w:r>
      <w:r w:rsidR="00B47FA2" w:rsidRPr="00AD6C20">
        <w:rPr>
          <w:rFonts w:ascii="Palatino Linotype" w:hAnsi="Palatino Linotype"/>
          <w:i/>
          <w:color w:val="000000" w:themeColor="text1"/>
          <w:sz w:val="24"/>
          <w:szCs w:val="24"/>
        </w:rPr>
        <w:t xml:space="preserve">EL CAMBIO DE MODALIDAD EN CONSULTA DIRECTA, VULNERA MI DERECHO A LA INFORMACIÓN PÚBLICA, PUES NO VIVO EN EL ESTADO DE MÉXICO, LO QUE ME IMPLICARÍA DIFERENTES COSTOS AL TENER QUE DESPLAZARME DESDE EL ESTADO DE </w:t>
      </w:r>
      <w:r w:rsidR="00DE55B9">
        <w:rPr>
          <w:rFonts w:ascii="Palatino Linotype" w:hAnsi="Palatino Linotype"/>
          <w:i/>
          <w:color w:val="000000" w:themeColor="text1"/>
          <w:sz w:val="24"/>
          <w:szCs w:val="24"/>
        </w:rPr>
        <w:t>XXXXX</w:t>
      </w:r>
      <w:r w:rsidR="00B47FA2" w:rsidRPr="00AD6C20">
        <w:rPr>
          <w:rFonts w:ascii="Palatino Linotype" w:hAnsi="Palatino Linotype"/>
          <w:i/>
          <w:color w:val="000000" w:themeColor="text1"/>
          <w:sz w:val="24"/>
          <w:szCs w:val="24"/>
        </w:rPr>
        <w:t xml:space="preserve">: PASAJES, </w:t>
      </w:r>
      <w:r w:rsidR="00B47FA2" w:rsidRPr="00AD6C20">
        <w:rPr>
          <w:rFonts w:ascii="Palatino Linotype" w:hAnsi="Palatino Linotype"/>
          <w:i/>
          <w:color w:val="000000" w:themeColor="text1"/>
          <w:sz w:val="24"/>
          <w:szCs w:val="24"/>
        </w:rPr>
        <w:lastRenderedPageBreak/>
        <w:t>HOSPEDAJES, ALIMENTOS, ETC., LO CUAL, ME RESULTA TOTALMENTE INCOSTEABLE</w:t>
      </w:r>
      <w:r w:rsidR="0012016D" w:rsidRPr="00AD6C20">
        <w:rPr>
          <w:rFonts w:ascii="Palatino Linotype" w:hAnsi="Palatino Linotype"/>
          <w:i/>
          <w:color w:val="000000" w:themeColor="text1"/>
          <w:sz w:val="24"/>
          <w:szCs w:val="24"/>
        </w:rPr>
        <w:t>…”</w:t>
      </w:r>
      <w:r w:rsidR="001922CB" w:rsidRPr="00AD6C20">
        <w:rPr>
          <w:rFonts w:ascii="Palatino Linotype" w:hAnsi="Palatino Linotype"/>
          <w:i/>
          <w:color w:val="000000" w:themeColor="text1"/>
          <w:sz w:val="24"/>
          <w:szCs w:val="24"/>
        </w:rPr>
        <w:t xml:space="preserve">, </w:t>
      </w:r>
      <w:r w:rsidR="001922CB" w:rsidRPr="00AD6C20">
        <w:rPr>
          <w:rFonts w:ascii="Palatino Linotype" w:hAnsi="Palatino Linotype" w:cs="Arial"/>
          <w:sz w:val="24"/>
          <w:szCs w:val="24"/>
        </w:rPr>
        <w:t>ese orden de ideas</w:t>
      </w:r>
      <w:r w:rsidR="001922CB" w:rsidRPr="00AD6C20">
        <w:rPr>
          <w:rFonts w:ascii="Palatino Linotype" w:hAnsi="Palatino Linotype"/>
          <w:i/>
          <w:color w:val="000000" w:themeColor="text1"/>
          <w:sz w:val="24"/>
          <w:szCs w:val="24"/>
        </w:rPr>
        <w:t xml:space="preserve"> </w:t>
      </w:r>
      <w:r w:rsidRPr="00AD6C20">
        <w:rPr>
          <w:rFonts w:ascii="Palatino Linotype" w:hAnsi="Palatino Linotype" w:cs="Arial"/>
          <w:sz w:val="24"/>
          <w:szCs w:val="24"/>
        </w:rPr>
        <w:t>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rsidR="00021C02" w:rsidRPr="00AD6C20" w:rsidRDefault="00021C02" w:rsidP="00021C02">
      <w:pPr>
        <w:ind w:left="851" w:right="901"/>
        <w:jc w:val="both"/>
        <w:rPr>
          <w:rFonts w:ascii="Palatino Linotype" w:hAnsi="Palatino Linotype" w:cs="Arial"/>
          <w:bCs/>
          <w:i/>
          <w:noProof/>
        </w:rPr>
      </w:pPr>
      <w:r w:rsidRPr="00AD6C20">
        <w:rPr>
          <w:rFonts w:ascii="Palatino Linotype" w:hAnsi="Palatino Linotype" w:cs="Arial"/>
          <w:b/>
          <w:bCs/>
          <w:i/>
          <w:noProof/>
        </w:rPr>
        <w:t>“CINCUENTA Y CUATRO.-</w:t>
      </w:r>
      <w:r w:rsidRPr="00AD6C20">
        <w:rPr>
          <w:rFonts w:ascii="Palatino Linotype" w:hAnsi="Palatino Linotype" w:cs="Arial"/>
          <w:bCs/>
          <w:i/>
          <w:noProof/>
        </w:rPr>
        <w:t xml:space="preserve"> De acuerdo a lo dispuesto por el párrafo segundo del artículo 48 de la Ley, la </w:t>
      </w:r>
      <w:r w:rsidRPr="00AD6C20">
        <w:rPr>
          <w:rFonts w:ascii="Palatino Linotype" w:hAnsi="Palatino Linotype" w:cs="Arial"/>
          <w:b/>
          <w:bCs/>
          <w:i/>
          <w:noProof/>
        </w:rPr>
        <w:t>información podrá ser entregada vía electrónica a través del SICOSIEM</w:t>
      </w:r>
      <w:r w:rsidRPr="00AD6C20">
        <w:rPr>
          <w:rFonts w:ascii="Palatino Linotype" w:hAnsi="Palatino Linotype" w:cs="Arial"/>
          <w:bCs/>
          <w:i/>
          <w:noProof/>
        </w:rPr>
        <w:t xml:space="preserve">. </w:t>
      </w:r>
    </w:p>
    <w:p w:rsidR="00021C02" w:rsidRPr="00AD6C20" w:rsidRDefault="00021C02" w:rsidP="00021C02">
      <w:pPr>
        <w:ind w:left="851" w:right="901"/>
        <w:jc w:val="both"/>
        <w:rPr>
          <w:rFonts w:ascii="Palatino Linotype" w:hAnsi="Palatino Linotype" w:cs="Arial"/>
          <w:bCs/>
          <w:i/>
          <w:noProof/>
        </w:rPr>
      </w:pPr>
      <w:r w:rsidRPr="00AD6C20">
        <w:rPr>
          <w:rFonts w:ascii="Palatino Linotype" w:hAnsi="Palatino Linotype" w:cs="Arial"/>
          <w:b/>
          <w:bCs/>
          <w:i/>
          <w:noProof/>
          <w:u w:val="single"/>
        </w:rPr>
        <w:t>Es obligación del responsable de la Unidad de Información verificar que los archivos electrónicos que contengan la información entregada, se encuentra agregada al SICOSIEM</w:t>
      </w:r>
      <w:r w:rsidRPr="00AD6C20">
        <w:rPr>
          <w:rFonts w:ascii="Palatino Linotype" w:hAnsi="Palatino Linotype" w:cs="Arial"/>
          <w:bCs/>
          <w:i/>
          <w:noProof/>
        </w:rPr>
        <w:t>.</w:t>
      </w:r>
    </w:p>
    <w:p w:rsidR="00021C02" w:rsidRPr="00AD6C20" w:rsidRDefault="00021C02" w:rsidP="00021C02">
      <w:pPr>
        <w:ind w:left="851" w:right="901"/>
        <w:jc w:val="both"/>
        <w:rPr>
          <w:rFonts w:ascii="Palatino Linotype" w:hAnsi="Palatino Linotype" w:cs="Arial"/>
          <w:bCs/>
          <w:i/>
          <w:noProof/>
        </w:rPr>
      </w:pPr>
      <w:r w:rsidRPr="00AD6C20">
        <w:rPr>
          <w:rFonts w:ascii="Palatino Linotype" w:hAnsi="Palatino Linotype" w:cs="Arial"/>
          <w:bCs/>
          <w:i/>
          <w:noProof/>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021C02" w:rsidRPr="00AD6C20" w:rsidRDefault="00021C02" w:rsidP="00021C02">
      <w:pPr>
        <w:ind w:left="851" w:right="901"/>
        <w:jc w:val="both"/>
        <w:rPr>
          <w:rFonts w:ascii="Palatino Linotype" w:hAnsi="Palatino Linotype" w:cs="Arial"/>
          <w:bCs/>
          <w:i/>
          <w:noProof/>
        </w:rPr>
      </w:pPr>
      <w:r w:rsidRPr="00AD6C20">
        <w:rPr>
          <w:rFonts w:ascii="Palatino Linotype" w:hAnsi="Palatino Linotype" w:cs="Arial"/>
          <w:bCs/>
          <w:i/>
          <w:noProof/>
        </w:rPr>
        <w:t>La Dirección de Sistemas e Informática del Instituto, debe llevar un registro de incidencias en el cual se asienten todas las llamas referentes al apoyo técnico para agregar los archivos electrónicos al SICOSIEM.</w:t>
      </w:r>
    </w:p>
    <w:p w:rsidR="00021C02" w:rsidRPr="00AD6C20" w:rsidRDefault="00021C02" w:rsidP="00021C02">
      <w:pPr>
        <w:ind w:left="851" w:right="901"/>
        <w:jc w:val="both"/>
        <w:rPr>
          <w:rFonts w:ascii="Palatino Linotype" w:hAnsi="Palatino Linotype" w:cs="Arial"/>
          <w:bCs/>
          <w:i/>
          <w:noProof/>
        </w:rPr>
      </w:pPr>
      <w:r w:rsidRPr="00AD6C20">
        <w:rPr>
          <w:rFonts w:ascii="Palatino Linotype" w:hAnsi="Palatino Linotype" w:cs="Arial"/>
          <w:bCs/>
          <w:i/>
          <w:noProof/>
        </w:rPr>
        <w:t xml:space="preserve">La omisión por parte del responsable de la Unidad de Información del procedimiento antes descrito presume la negativa de la entrega de la Información. </w:t>
      </w:r>
    </w:p>
    <w:p w:rsidR="00021C02" w:rsidRPr="00AD6C20" w:rsidRDefault="00021C02" w:rsidP="00021C02">
      <w:pPr>
        <w:ind w:left="851" w:right="901"/>
        <w:jc w:val="both"/>
        <w:rPr>
          <w:rFonts w:ascii="Palatino Linotype" w:hAnsi="Palatino Linotype" w:cs="Arial"/>
          <w:b/>
          <w:bCs/>
          <w:i/>
          <w:noProof/>
        </w:rPr>
      </w:pPr>
      <w:r w:rsidRPr="00AD6C20">
        <w:rPr>
          <w:rFonts w:ascii="Palatino Linotype" w:hAnsi="Palatino Linotype" w:cs="Arial"/>
          <w:b/>
          <w:bCs/>
          <w:i/>
          <w:noProof/>
          <w:u w:val="single"/>
        </w:rPr>
        <w:t>Cuando la información no pueda ser remitida vía electrónica</w:t>
      </w:r>
      <w:r w:rsidRPr="00AD6C20">
        <w:rPr>
          <w:rFonts w:ascii="Palatino Linotype" w:hAnsi="Palatino Linotype" w:cs="Arial"/>
          <w:b/>
          <w:bCs/>
          <w:i/>
          <w:noProof/>
        </w:rPr>
        <w:t xml:space="preserve">, </w:t>
      </w:r>
      <w:r w:rsidRPr="00AD6C20">
        <w:rPr>
          <w:rFonts w:ascii="Palatino Linotype" w:hAnsi="Palatino Linotype" w:cs="Arial"/>
          <w:b/>
          <w:bCs/>
          <w:i/>
          <w:noProof/>
          <w:u w:val="single"/>
        </w:rPr>
        <w:t>se deberá fundar y motivar la resolución respectiva</w:t>
      </w:r>
      <w:r w:rsidRPr="00AD6C20">
        <w:rPr>
          <w:rFonts w:ascii="Palatino Linotype" w:hAnsi="Palatino Linotype" w:cs="Arial"/>
          <w:b/>
          <w:bCs/>
          <w:i/>
          <w:noProof/>
        </w:rPr>
        <w:t>, explicando en todo momento las causas que impiden el envío de la información de forma electrónica.</w:t>
      </w:r>
    </w:p>
    <w:p w:rsidR="00021C02" w:rsidRPr="00AD6C20" w:rsidRDefault="00021C02" w:rsidP="00021C02">
      <w:pPr>
        <w:ind w:left="851" w:right="901"/>
        <w:jc w:val="both"/>
        <w:rPr>
          <w:rFonts w:ascii="Palatino Linotype" w:hAnsi="Palatino Linotype" w:cs="Arial"/>
          <w:bCs/>
          <w:i/>
          <w:noProof/>
        </w:rPr>
      </w:pPr>
      <w:r w:rsidRPr="00AD6C20">
        <w:rPr>
          <w:rFonts w:ascii="Palatino Linotype" w:hAnsi="Palatino Linotype" w:cs="Arial"/>
          <w:bCs/>
          <w:i/>
          <w:noProof/>
        </w:rPr>
        <w:t xml:space="preserve">En el supuesto de que la información sea puesta a disposición del solicitante la Unidad de Información deberá señalar en su respuesta, con toda claridad el lugar </w:t>
      </w:r>
      <w:r w:rsidRPr="00AD6C20">
        <w:rPr>
          <w:rFonts w:ascii="Palatino Linotype" w:hAnsi="Palatino Linotype" w:cs="Arial"/>
          <w:bCs/>
          <w:i/>
          <w:noProof/>
        </w:rPr>
        <w:lastRenderedPageBreak/>
        <w:t>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021C02" w:rsidRPr="00AD6C20" w:rsidRDefault="00021C02" w:rsidP="00021C02">
      <w:pPr>
        <w:ind w:left="851" w:right="850"/>
        <w:jc w:val="both"/>
        <w:rPr>
          <w:rFonts w:ascii="Palatino Linotype" w:hAnsi="Palatino Linotype" w:cs="Arial"/>
          <w:bCs/>
          <w:i/>
          <w:noProof/>
        </w:rPr>
      </w:pPr>
      <w:r w:rsidRPr="00AD6C20">
        <w:rPr>
          <w:rFonts w:ascii="Palatino Linotype" w:hAnsi="Palatino Linotype" w:cs="Arial"/>
          <w:bCs/>
          <w:i/>
          <w:noProof/>
        </w:rPr>
        <w:t>El formato mencionado deberá estar agregado al expediente electrónico de la solicitud de información pública, en el estatus respectivo.”</w:t>
      </w:r>
    </w:p>
    <w:p w:rsidR="00021C02" w:rsidRPr="00AD6C20" w:rsidRDefault="00021C02" w:rsidP="00021C02">
      <w:pPr>
        <w:ind w:left="851" w:right="901"/>
        <w:jc w:val="both"/>
        <w:rPr>
          <w:rFonts w:ascii="Palatino Linotype" w:hAnsi="Palatino Linotype" w:cs="Arial"/>
          <w:bCs/>
          <w:i/>
          <w:noProof/>
        </w:rPr>
      </w:pPr>
      <w:r w:rsidRPr="00AD6C20">
        <w:rPr>
          <w:rFonts w:ascii="Palatino Linotype" w:hAnsi="Palatino Linotype" w:cs="Arial"/>
          <w:bCs/>
          <w:i/>
          <w:noProof/>
        </w:rPr>
        <w:t>(Enfasis añadido).</w:t>
      </w:r>
    </w:p>
    <w:p w:rsidR="00021C02" w:rsidRPr="00AD6C20" w:rsidRDefault="00021C02" w:rsidP="00B531BE">
      <w:pPr>
        <w:spacing w:line="240" w:lineRule="auto"/>
        <w:jc w:val="both"/>
        <w:rPr>
          <w:rFonts w:ascii="Palatino Linotype" w:hAnsi="Palatino Linotype" w:cs="Arial"/>
          <w:sz w:val="4"/>
        </w:rPr>
      </w:pPr>
    </w:p>
    <w:p w:rsidR="00021C02" w:rsidRPr="00AD6C20" w:rsidRDefault="00021C02" w:rsidP="000C52F6">
      <w:pPr>
        <w:pStyle w:val="Prrafodelista"/>
        <w:numPr>
          <w:ilvl w:val="0"/>
          <w:numId w:val="2"/>
        </w:numPr>
        <w:spacing w:before="240" w:beforeAutospacing="1" w:after="0" w:afterAutospacing="1" w:line="360" w:lineRule="auto"/>
        <w:ind w:left="284" w:right="49"/>
        <w:jc w:val="both"/>
        <w:rPr>
          <w:rFonts w:ascii="Palatino Linotype" w:hAnsi="Palatino Linotype" w:cs="Arial"/>
          <w:sz w:val="24"/>
        </w:rPr>
      </w:pPr>
      <w:r w:rsidRPr="00AD6C20">
        <w:rPr>
          <w:rFonts w:ascii="Palatino Linotype" w:hAnsi="Palatino Linotype" w:cs="Arial"/>
          <w:sz w:val="24"/>
        </w:rPr>
        <w:t xml:space="preserve">Es así </w:t>
      </w:r>
      <w:r w:rsidRPr="00AD6C20">
        <w:rPr>
          <w:rFonts w:ascii="Palatino Linotype" w:hAnsi="Palatino Linotype" w:cs="Arial"/>
          <w:sz w:val="24"/>
          <w:szCs w:val="24"/>
        </w:rPr>
        <w:t>que</w:t>
      </w:r>
      <w:r w:rsidRPr="00AD6C20">
        <w:rPr>
          <w:rFonts w:ascii="Palatino Linotype" w:hAnsi="Palatino Linotype" w:cs="Arial"/>
          <w:sz w:val="24"/>
        </w:rPr>
        <w:t>, para que un cambio de modalidad en la entrega de la información sea procedente, es necesario que los Sujetos Obligados respeten el procedimiento señalado por la Ley y los Lineamientos de la materia p</w:t>
      </w:r>
      <w:r w:rsidR="001922CB" w:rsidRPr="00AD6C20">
        <w:rPr>
          <w:rFonts w:ascii="Palatino Linotype" w:hAnsi="Palatino Linotype" w:cs="Arial"/>
          <w:sz w:val="24"/>
        </w:rPr>
        <w:t xml:space="preserve">ara dicho cambio de modalidad, </w:t>
      </w:r>
      <w:r w:rsidR="000C52F6" w:rsidRPr="00AD6C20">
        <w:rPr>
          <w:rFonts w:ascii="Palatino Linotype" w:hAnsi="Palatino Linotype" w:cs="Arial"/>
          <w:sz w:val="24"/>
        </w:rPr>
        <w:t xml:space="preserve">tal como </w:t>
      </w:r>
      <w:r w:rsidRPr="00AD6C20">
        <w:rPr>
          <w:rFonts w:ascii="Palatino Linotype" w:hAnsi="Palatino Linotype" w:cs="Arial"/>
          <w:sz w:val="24"/>
        </w:rPr>
        <w:t>la Ley de Transparencia y Acceso a la Información Pública del Estado de México y Municipios en su</w:t>
      </w:r>
      <w:r w:rsidR="00AB5683" w:rsidRPr="00AD6C20">
        <w:rPr>
          <w:rFonts w:ascii="Palatino Linotype" w:hAnsi="Palatino Linotype" w:cs="Arial"/>
          <w:sz w:val="24"/>
        </w:rPr>
        <w:t>s</w:t>
      </w:r>
      <w:r w:rsidRPr="00AD6C20">
        <w:rPr>
          <w:rFonts w:ascii="Palatino Linotype" w:hAnsi="Palatino Linotype" w:cs="Arial"/>
          <w:sz w:val="24"/>
        </w:rPr>
        <w:t xml:space="preserve"> artículo</w:t>
      </w:r>
      <w:r w:rsidR="00AB5683" w:rsidRPr="00AD6C20">
        <w:rPr>
          <w:rFonts w:ascii="Palatino Linotype" w:hAnsi="Palatino Linotype" w:cs="Arial"/>
          <w:sz w:val="24"/>
        </w:rPr>
        <w:t xml:space="preserve">s 158 y </w:t>
      </w:r>
      <w:r w:rsidRPr="00AD6C20">
        <w:rPr>
          <w:rFonts w:ascii="Palatino Linotype" w:hAnsi="Palatino Linotype" w:cs="Arial"/>
          <w:sz w:val="24"/>
        </w:rPr>
        <w:t xml:space="preserve">164, versa de la siguiente forma: </w:t>
      </w:r>
    </w:p>
    <w:p w:rsidR="00AB5683" w:rsidRPr="00AD6C20" w:rsidRDefault="00021C02" w:rsidP="00AB5683">
      <w:pPr>
        <w:spacing w:after="0"/>
        <w:ind w:left="851" w:right="850"/>
        <w:jc w:val="both"/>
        <w:rPr>
          <w:rFonts w:ascii="Palatino Linotype" w:hAnsi="Palatino Linotype" w:cs="Arial"/>
          <w:b/>
          <w:i/>
        </w:rPr>
      </w:pPr>
      <w:r w:rsidRPr="00AD6C20">
        <w:rPr>
          <w:rFonts w:ascii="Palatino Linotype" w:hAnsi="Palatino Linotype" w:cs="Arial"/>
          <w:b/>
          <w:i/>
        </w:rPr>
        <w:t>“</w:t>
      </w:r>
      <w:r w:rsidR="00AB5683" w:rsidRPr="00AD6C20">
        <w:rPr>
          <w:rFonts w:ascii="Palatino Linotype" w:hAnsi="Palatino Linotype" w:cs="Arial"/>
          <w:b/>
          <w:i/>
        </w:rPr>
        <w:t xml:space="preserve">Artículo 158. </w:t>
      </w:r>
      <w:r w:rsidR="00AB5683" w:rsidRPr="00AD6C20">
        <w:rPr>
          <w:rFonts w:ascii="Palatino Linotype" w:hAnsi="Palatino Linotype" w:cs="Arial"/>
          <w:i/>
        </w:rPr>
        <w:t>De manera excepcional</w:t>
      </w:r>
      <w:r w:rsidR="00AB5683" w:rsidRPr="00AD6C20">
        <w:rPr>
          <w:rFonts w:ascii="Palatino Linotype" w:hAnsi="Palatino Linotype" w:cs="Arial"/>
          <w:b/>
          <w:i/>
        </w:rPr>
        <w:t xml:space="preserve">,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w:t>
      </w:r>
      <w:r w:rsidR="00AB5683" w:rsidRPr="00AD6C20">
        <w:rPr>
          <w:rFonts w:ascii="Palatino Linotype" w:hAnsi="Palatino Linotype" w:cs="Arial"/>
          <w:i/>
        </w:rPr>
        <w:t>salvo la información clasificada.</w:t>
      </w:r>
    </w:p>
    <w:p w:rsidR="00AB5683" w:rsidRPr="00AD6C20" w:rsidRDefault="00AB5683" w:rsidP="00AB5683">
      <w:pPr>
        <w:spacing w:after="0"/>
        <w:ind w:left="851" w:right="850"/>
        <w:jc w:val="both"/>
        <w:rPr>
          <w:rFonts w:ascii="Palatino Linotype" w:hAnsi="Palatino Linotype" w:cs="Arial"/>
          <w:i/>
        </w:rPr>
      </w:pPr>
      <w:r w:rsidRPr="00AD6C20">
        <w:rPr>
          <w:rFonts w:ascii="Palatino Linotype" w:hAnsi="Palatino Linotype" w:cs="Arial"/>
          <w:i/>
        </w:rPr>
        <w:t>En todo caso,</w:t>
      </w:r>
      <w:r w:rsidRPr="00AD6C20">
        <w:rPr>
          <w:rFonts w:ascii="Palatino Linotype" w:hAnsi="Palatino Linotype" w:cs="Arial"/>
          <w:b/>
          <w:i/>
        </w:rPr>
        <w:t xml:space="preserve"> se facilitará su copia simple </w:t>
      </w:r>
      <w:r w:rsidRPr="00AD6C20">
        <w:rPr>
          <w:rFonts w:ascii="Palatino Linotype" w:hAnsi="Palatino Linotype" w:cs="Arial"/>
          <w:i/>
        </w:rPr>
        <w:t>o certificada, así como su reproducción por cualquier medio disponible en las instalaciones del sujeto obligado o que, en su caso, aporte el solicitante.</w:t>
      </w:r>
    </w:p>
    <w:p w:rsidR="00AB5683" w:rsidRPr="00AD6C20" w:rsidRDefault="00AB5683" w:rsidP="007967A9">
      <w:pPr>
        <w:spacing w:after="0"/>
        <w:ind w:left="851" w:right="850"/>
        <w:jc w:val="both"/>
        <w:rPr>
          <w:rFonts w:ascii="Palatino Linotype" w:hAnsi="Palatino Linotype" w:cs="Arial"/>
          <w:b/>
          <w:i/>
        </w:rPr>
      </w:pPr>
    </w:p>
    <w:p w:rsidR="00021C02" w:rsidRPr="00AD6C20" w:rsidRDefault="00021C02" w:rsidP="007967A9">
      <w:pPr>
        <w:spacing w:after="0"/>
        <w:ind w:left="851" w:right="850"/>
        <w:jc w:val="both"/>
        <w:rPr>
          <w:rFonts w:ascii="Palatino Linotype" w:hAnsi="Palatino Linotype" w:cs="Arial"/>
          <w:b/>
          <w:i/>
        </w:rPr>
      </w:pPr>
      <w:r w:rsidRPr="00AD6C20">
        <w:rPr>
          <w:rFonts w:ascii="Palatino Linotype" w:hAnsi="Palatino Linotype" w:cs="Arial"/>
          <w:b/>
          <w:i/>
        </w:rPr>
        <w:t>Artículo 164.</w:t>
      </w:r>
      <w:r w:rsidRPr="00AD6C20">
        <w:rPr>
          <w:rFonts w:ascii="Palatino Linotype" w:hAnsi="Palatino Linotype" w:cs="Arial"/>
          <w:i/>
        </w:rPr>
        <w:t xml:space="preserve"> El acceso se dará en la modalidad de entrega y, en su caso, de envío elegidos por el solicitante. </w:t>
      </w:r>
      <w:r w:rsidRPr="00AD6C20">
        <w:rPr>
          <w:rFonts w:ascii="Palatino Linotype" w:hAnsi="Palatino Linotype" w:cs="Arial"/>
          <w:b/>
          <w:i/>
        </w:rPr>
        <w:t xml:space="preserve">Cuando la información no pueda entregarse o </w:t>
      </w:r>
      <w:r w:rsidRPr="00AD6C20">
        <w:rPr>
          <w:rFonts w:ascii="Palatino Linotype" w:hAnsi="Palatino Linotype" w:cs="Arial"/>
          <w:b/>
          <w:i/>
        </w:rPr>
        <w:lastRenderedPageBreak/>
        <w:t>enviarse en la modalidad solicitada,</w:t>
      </w:r>
      <w:r w:rsidRPr="00AD6C20">
        <w:rPr>
          <w:rFonts w:ascii="Palatino Linotype" w:hAnsi="Palatino Linotype" w:cs="Arial"/>
          <w:i/>
        </w:rPr>
        <w:t xml:space="preserve"> </w:t>
      </w:r>
      <w:r w:rsidRPr="00AD6C20">
        <w:rPr>
          <w:rFonts w:ascii="Palatino Linotype" w:hAnsi="Palatino Linotype" w:cs="Arial"/>
          <w:b/>
          <w:i/>
        </w:rPr>
        <w:t>el sujeto obligado deberá ofrecer otra u otras modalidades de entrega.</w:t>
      </w:r>
    </w:p>
    <w:p w:rsidR="00021C02" w:rsidRPr="00AD6C20" w:rsidRDefault="00021C02" w:rsidP="00021C02">
      <w:pPr>
        <w:ind w:left="851" w:right="850"/>
        <w:jc w:val="both"/>
        <w:rPr>
          <w:rFonts w:ascii="Palatino Linotype" w:hAnsi="Palatino Linotype" w:cs="Arial"/>
          <w:i/>
        </w:rPr>
      </w:pPr>
      <w:r w:rsidRPr="00AD6C20">
        <w:rPr>
          <w:rFonts w:ascii="Palatino Linotype" w:hAnsi="Palatino Linotype" w:cs="Arial"/>
          <w:i/>
        </w:rPr>
        <w:t>En cualquier caso, se deberá fundar y motivar la necesidad de ofrecer otras modalidades.”</w:t>
      </w:r>
    </w:p>
    <w:p w:rsidR="00021C02" w:rsidRPr="00AD6C20" w:rsidRDefault="00021C02" w:rsidP="00021C02">
      <w:pPr>
        <w:ind w:left="851" w:right="850"/>
        <w:jc w:val="both"/>
        <w:rPr>
          <w:rFonts w:ascii="Palatino Linotype" w:hAnsi="Palatino Linotype"/>
          <w:i/>
        </w:rPr>
      </w:pPr>
      <w:r w:rsidRPr="00AD6C20">
        <w:rPr>
          <w:rFonts w:ascii="Palatino Linotype" w:hAnsi="Palatino Linotype" w:cs="Arial"/>
          <w:i/>
        </w:rPr>
        <w:t>(Énfasis añadido)</w:t>
      </w:r>
    </w:p>
    <w:p w:rsidR="00021C02" w:rsidRPr="00AD6C20" w:rsidRDefault="00021C02" w:rsidP="00021C02">
      <w:pPr>
        <w:pStyle w:val="Prrafodelista"/>
        <w:shd w:val="clear" w:color="auto" w:fill="FFFFFF"/>
        <w:ind w:left="0"/>
        <w:jc w:val="both"/>
        <w:rPr>
          <w:rFonts w:ascii="Palatino Linotype" w:hAnsi="Palatino Linotype" w:cs="Arial"/>
        </w:rPr>
      </w:pPr>
    </w:p>
    <w:p w:rsidR="00021C02" w:rsidRPr="00AD6C20" w:rsidRDefault="00021C02" w:rsidP="000C52F6">
      <w:pPr>
        <w:pStyle w:val="Prrafodelista"/>
        <w:numPr>
          <w:ilvl w:val="0"/>
          <w:numId w:val="2"/>
        </w:numPr>
        <w:spacing w:before="240" w:beforeAutospacing="1" w:after="0" w:afterAutospacing="1" w:line="360" w:lineRule="auto"/>
        <w:ind w:left="284" w:right="49"/>
        <w:jc w:val="both"/>
        <w:rPr>
          <w:rFonts w:ascii="Palatino Linotype" w:hAnsi="Palatino Linotype" w:cs="Arial"/>
          <w:sz w:val="24"/>
          <w:szCs w:val="24"/>
        </w:rPr>
      </w:pPr>
      <w:r w:rsidRPr="00AD6C20">
        <w:rPr>
          <w:rFonts w:ascii="Palatino Linotype" w:hAnsi="Palatino Linotype" w:cs="Arial"/>
          <w:sz w:val="24"/>
          <w:szCs w:val="24"/>
        </w:rPr>
        <w:t>Además</w:t>
      </w:r>
      <w:r w:rsidRPr="00AD6C20">
        <w:rPr>
          <w:rFonts w:ascii="Palatino Linotype" w:hAnsi="Palatino Linotype"/>
          <w:sz w:val="24"/>
          <w:szCs w:val="24"/>
        </w:rPr>
        <w:t xml:space="preserve">, </w:t>
      </w:r>
      <w:r w:rsidRPr="00AD6C20">
        <w:rPr>
          <w:rFonts w:ascii="Palatino Linotype" w:hAnsi="Palatino Linotype" w:cs="Arial"/>
          <w:sz w:val="24"/>
          <w:szCs w:val="24"/>
        </w:rPr>
        <w:t xml:space="preserve">se considera conveniente citar el Criterio número </w:t>
      </w:r>
      <w:r w:rsidR="00E20925" w:rsidRPr="00AD6C20">
        <w:rPr>
          <w:rFonts w:ascii="Palatino Linotype" w:hAnsi="Palatino Linotype" w:cs="Arial"/>
          <w:sz w:val="24"/>
          <w:szCs w:val="24"/>
        </w:rPr>
        <w:t>0</w:t>
      </w:r>
      <w:r w:rsidRPr="00AD6C20">
        <w:rPr>
          <w:rFonts w:ascii="Palatino Linotype" w:hAnsi="Palatino Linotype" w:cs="Arial"/>
          <w:sz w:val="24"/>
          <w:szCs w:val="24"/>
        </w:rPr>
        <w:t>8/2013, del ahora Instituto Nacional de Acceso a la Información  y Protección de Datos Personales, cuyo texto y sentido literal es el siguiente:</w:t>
      </w:r>
    </w:p>
    <w:p w:rsidR="00021C02" w:rsidRPr="00AD6C20" w:rsidRDefault="00021C02" w:rsidP="00021C02">
      <w:pPr>
        <w:ind w:left="851" w:right="850"/>
        <w:jc w:val="both"/>
        <w:rPr>
          <w:rFonts w:ascii="Palatino Linotype" w:hAnsi="Palatino Linotype"/>
          <w:i/>
        </w:rPr>
      </w:pPr>
      <w:r w:rsidRPr="00AD6C20">
        <w:rPr>
          <w:rFonts w:ascii="Palatino Linotype" w:hAnsi="Palatino Linotype"/>
          <w:b/>
          <w:bCs/>
          <w:i/>
        </w:rPr>
        <w:t xml:space="preserve">“Cuando exista impedimento justificado de atender la modalidad de entrega elegida por el solicitante, procede ofrecer </w:t>
      </w:r>
      <w:r w:rsidRPr="00AD6C20">
        <w:rPr>
          <w:rFonts w:ascii="Palatino Linotype" w:hAnsi="Palatino Linotype" w:cs="Arial"/>
          <w:b/>
          <w:bCs/>
          <w:i/>
          <w:noProof/>
        </w:rPr>
        <w:t>todas</w:t>
      </w:r>
      <w:r w:rsidRPr="00AD6C20">
        <w:rPr>
          <w:rFonts w:ascii="Palatino Linotype" w:hAnsi="Palatino Linotype"/>
          <w:b/>
          <w:bCs/>
          <w:i/>
        </w:rPr>
        <w:t xml:space="preserve"> las demás opciones previstas en la Ley. </w:t>
      </w:r>
      <w:r w:rsidRPr="00AD6C20">
        <w:rPr>
          <w:rFonts w:ascii="Palatino Linotype" w:hAnsi="Palatino Linotype"/>
          <w:i/>
          <w:u w:val="single"/>
        </w:rPr>
        <w:t xml:space="preserve">De conformidad con lo dispuesto en los artículos 42 y 44 de la </w:t>
      </w:r>
      <w:r w:rsidRPr="00AD6C20">
        <w:rPr>
          <w:rFonts w:ascii="Palatino Linotype" w:hAnsi="Palatino Linotype"/>
          <w:i/>
          <w:iCs/>
          <w:u w:val="single"/>
        </w:rPr>
        <w:t>Ley Federal de Transparencia y Acceso a la Información Pública Gubernamental</w:t>
      </w:r>
      <w:r w:rsidRPr="00AD6C20">
        <w:rPr>
          <w:rFonts w:ascii="Palatino Linotype" w:hAnsi="Palatino Linotype"/>
          <w:i/>
          <w:u w:val="single"/>
        </w:rPr>
        <w:t>, y 54 de su Reglamento, la entrega de la información debe hacerse, en la medida de lo posible, en la forma solicitada por el interesado</w:t>
      </w:r>
      <w:r w:rsidRPr="00AD6C20">
        <w:rPr>
          <w:rFonts w:ascii="Palatino Linotype" w:hAnsi="Palatino Linotype"/>
          <w:i/>
        </w:rPr>
        <w:t xml:space="preserve">, </w:t>
      </w:r>
      <w:r w:rsidRPr="00AD6C20">
        <w:rPr>
          <w:rFonts w:ascii="Palatino Linotype" w:hAnsi="Palatino Linotype"/>
          <w:b/>
          <w:i/>
        </w:rPr>
        <w:t>salvo que exista un impedimento justificado para atenderla, en cuyo caso, deberán exponerse las razones por las cuales no es posible utilizar el medio de reproducción solicitado</w:t>
      </w:r>
      <w:r w:rsidRPr="00AD6C20">
        <w:rPr>
          <w:rFonts w:ascii="Palatino Linotype" w:hAnsi="Palatino Linotype"/>
          <w:i/>
        </w:rPr>
        <w:t xml:space="preserve">. </w:t>
      </w:r>
      <w:r w:rsidRPr="00AD6C20">
        <w:rPr>
          <w:rFonts w:ascii="Palatino Linotype" w:hAnsi="Palatino Linotype"/>
          <w:i/>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AD6C20">
        <w:rPr>
          <w:rFonts w:ascii="Palatino Linotype" w:hAnsi="Palatino Linotype"/>
          <w:i/>
        </w:rPr>
        <w:t xml:space="preserve">. </w:t>
      </w:r>
      <w:r w:rsidRPr="00AD6C20">
        <w:rPr>
          <w:rFonts w:ascii="Palatino Linotype" w:hAnsi="Palatino Linotype"/>
          <w:b/>
          <w:i/>
        </w:rPr>
        <w:t xml:space="preserve">Así, cuando se justifique el impedimento, los sujetos obligados deberán notificar al particular la disposición de la información en todas las modalidades de entrega que permita el documento, tales como consulta directa, </w:t>
      </w:r>
      <w:r w:rsidRPr="00AD6C20">
        <w:rPr>
          <w:rFonts w:ascii="Palatino Linotype" w:hAnsi="Palatino Linotype"/>
          <w:i/>
        </w:rPr>
        <w:t xml:space="preserve">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w:t>
      </w:r>
      <w:r w:rsidRPr="00AD6C20">
        <w:rPr>
          <w:rFonts w:ascii="Palatino Linotype" w:hAnsi="Palatino Linotype"/>
          <w:i/>
        </w:rPr>
        <w:lastRenderedPageBreak/>
        <w:t xml:space="preserve">legítimo derecho de acceso a la información y las posibilidades materiales de otorgar acceso a los documentos. </w:t>
      </w:r>
    </w:p>
    <w:p w:rsidR="00021C02" w:rsidRPr="00AD6C20" w:rsidRDefault="00021C02" w:rsidP="007967A9">
      <w:pPr>
        <w:spacing w:after="0"/>
        <w:ind w:left="851" w:right="850"/>
        <w:jc w:val="both"/>
        <w:rPr>
          <w:rFonts w:ascii="Palatino Linotype" w:hAnsi="Palatino Linotype"/>
          <w:i/>
        </w:rPr>
      </w:pPr>
      <w:r w:rsidRPr="00AD6C20">
        <w:rPr>
          <w:rFonts w:ascii="Palatino Linotype" w:hAnsi="Palatino Linotype"/>
          <w:i/>
        </w:rPr>
        <w:t xml:space="preserve">Resoluciones </w:t>
      </w:r>
    </w:p>
    <w:p w:rsidR="00021C02" w:rsidRPr="00AD6C20" w:rsidRDefault="00021C02" w:rsidP="007967A9">
      <w:pPr>
        <w:spacing w:after="0"/>
        <w:ind w:left="851" w:right="850"/>
        <w:jc w:val="both"/>
        <w:rPr>
          <w:rFonts w:ascii="Palatino Linotype" w:hAnsi="Palatino Linotype"/>
          <w:i/>
        </w:rPr>
      </w:pPr>
      <w:r w:rsidRPr="00AD6C20">
        <w:rPr>
          <w:rFonts w:ascii="Palatino Linotype" w:hAnsi="Palatino Linotype"/>
          <w:i/>
        </w:rPr>
        <w:t xml:space="preserve">RDA 2012/12. Interpuesto en contra de la Secretaría de Comunicaciones y Transportes. Comisionada Ponente Jacqueline </w:t>
      </w:r>
      <w:proofErr w:type="spellStart"/>
      <w:r w:rsidRPr="00AD6C20">
        <w:rPr>
          <w:rFonts w:ascii="Palatino Linotype" w:hAnsi="Palatino Linotype"/>
          <w:i/>
        </w:rPr>
        <w:t>Peschard</w:t>
      </w:r>
      <w:proofErr w:type="spellEnd"/>
      <w:r w:rsidRPr="00AD6C20">
        <w:rPr>
          <w:rFonts w:ascii="Palatino Linotype" w:hAnsi="Palatino Linotype"/>
          <w:i/>
        </w:rPr>
        <w:t xml:space="preserve"> Mariscal. </w:t>
      </w:r>
      <w:r w:rsidRPr="00AD6C20">
        <w:rPr>
          <w:rFonts w:ascii="Palatino Linotype" w:hAnsi="Palatino Linotype"/>
          <w:i/>
        </w:rPr>
        <w:t></w:t>
      </w:r>
    </w:p>
    <w:p w:rsidR="00021C02" w:rsidRPr="00AD6C20" w:rsidRDefault="00021C02" w:rsidP="007967A9">
      <w:pPr>
        <w:spacing w:after="0"/>
        <w:ind w:left="851" w:right="850"/>
        <w:jc w:val="both"/>
        <w:rPr>
          <w:rFonts w:ascii="Palatino Linotype" w:hAnsi="Palatino Linotype"/>
          <w:i/>
        </w:rPr>
      </w:pPr>
      <w:r w:rsidRPr="00AD6C20">
        <w:rPr>
          <w:rFonts w:ascii="Palatino Linotype" w:hAnsi="Palatino Linotype"/>
          <w:i/>
        </w:rPr>
        <w:t xml:space="preserve">RDA 0973/12. Interpuesto en contra de la Secretaría de Educación Pública. Comisionada Ponente Sigrid </w:t>
      </w:r>
      <w:proofErr w:type="spellStart"/>
      <w:r w:rsidRPr="00AD6C20">
        <w:rPr>
          <w:rFonts w:ascii="Palatino Linotype" w:hAnsi="Palatino Linotype"/>
          <w:i/>
        </w:rPr>
        <w:t>Arzt</w:t>
      </w:r>
      <w:proofErr w:type="spellEnd"/>
      <w:r w:rsidRPr="00AD6C20">
        <w:rPr>
          <w:rFonts w:ascii="Palatino Linotype" w:hAnsi="Palatino Linotype"/>
          <w:i/>
        </w:rPr>
        <w:t xml:space="preserve"> Colunga. </w:t>
      </w:r>
      <w:r w:rsidRPr="00AD6C20">
        <w:rPr>
          <w:rFonts w:ascii="Palatino Linotype" w:hAnsi="Palatino Linotype"/>
          <w:i/>
        </w:rPr>
        <w:t></w:t>
      </w:r>
    </w:p>
    <w:p w:rsidR="00021C02" w:rsidRPr="00AD6C20" w:rsidRDefault="00021C02" w:rsidP="007967A9">
      <w:pPr>
        <w:spacing w:after="0"/>
        <w:ind w:left="851" w:right="850"/>
        <w:jc w:val="both"/>
        <w:rPr>
          <w:rFonts w:ascii="Palatino Linotype" w:hAnsi="Palatino Linotype"/>
          <w:i/>
        </w:rPr>
      </w:pPr>
      <w:r w:rsidRPr="00AD6C20">
        <w:rPr>
          <w:rFonts w:ascii="Palatino Linotype" w:hAnsi="Palatino Linotype"/>
          <w:i/>
        </w:rPr>
        <w:t xml:space="preserve">RDA 0112/12. Interpuesto en contra de Petróleos Mexicanos. Comisionado Ponente Ángel Trinidad Zaldívar. </w:t>
      </w:r>
      <w:r w:rsidRPr="00AD6C20">
        <w:rPr>
          <w:rFonts w:ascii="Palatino Linotype" w:hAnsi="Palatino Linotype"/>
          <w:i/>
        </w:rPr>
        <w:t></w:t>
      </w:r>
    </w:p>
    <w:p w:rsidR="00021C02" w:rsidRPr="00AD6C20" w:rsidRDefault="00021C02" w:rsidP="007967A9">
      <w:pPr>
        <w:spacing w:after="0"/>
        <w:ind w:left="851" w:right="850"/>
        <w:jc w:val="both"/>
        <w:rPr>
          <w:rFonts w:ascii="Palatino Linotype" w:hAnsi="Palatino Linotype"/>
          <w:i/>
        </w:rPr>
      </w:pPr>
      <w:r w:rsidRPr="00AD6C20">
        <w:rPr>
          <w:rFonts w:ascii="Palatino Linotype" w:hAnsi="Palatino Linotype"/>
          <w:i/>
        </w:rPr>
        <w:t xml:space="preserve">RDA 0085/12. Interpuesto en contra del Instituto Nacional de Ciencias Médicas y Nutrición Salvador </w:t>
      </w:r>
      <w:proofErr w:type="spellStart"/>
      <w:r w:rsidRPr="00AD6C20">
        <w:rPr>
          <w:rFonts w:ascii="Palatino Linotype" w:hAnsi="Palatino Linotype"/>
          <w:i/>
        </w:rPr>
        <w:t>Zubirán</w:t>
      </w:r>
      <w:proofErr w:type="spellEnd"/>
      <w:r w:rsidRPr="00AD6C20">
        <w:rPr>
          <w:rFonts w:ascii="Palatino Linotype" w:hAnsi="Palatino Linotype"/>
          <w:i/>
        </w:rPr>
        <w:t xml:space="preserve">. Comisionada Ponente Sigrid </w:t>
      </w:r>
      <w:proofErr w:type="spellStart"/>
      <w:r w:rsidRPr="00AD6C20">
        <w:rPr>
          <w:rFonts w:ascii="Palatino Linotype" w:hAnsi="Palatino Linotype"/>
          <w:i/>
        </w:rPr>
        <w:t>Arzt</w:t>
      </w:r>
      <w:proofErr w:type="spellEnd"/>
      <w:r w:rsidRPr="00AD6C20">
        <w:rPr>
          <w:rFonts w:ascii="Palatino Linotype" w:hAnsi="Palatino Linotype"/>
          <w:i/>
        </w:rPr>
        <w:t xml:space="preserve"> Colunga. </w:t>
      </w:r>
      <w:r w:rsidRPr="00AD6C20">
        <w:rPr>
          <w:rFonts w:ascii="Palatino Linotype" w:hAnsi="Palatino Linotype"/>
          <w:i/>
        </w:rPr>
        <w:t></w:t>
      </w:r>
    </w:p>
    <w:p w:rsidR="00021C02" w:rsidRPr="00AD6C20" w:rsidRDefault="00021C02" w:rsidP="007967A9">
      <w:pPr>
        <w:spacing w:after="0"/>
        <w:ind w:left="851" w:right="850"/>
        <w:jc w:val="both"/>
        <w:rPr>
          <w:rFonts w:ascii="Palatino Linotype" w:hAnsi="Palatino Linotype"/>
          <w:i/>
        </w:rPr>
      </w:pPr>
      <w:r w:rsidRPr="00AD6C20">
        <w:rPr>
          <w:rFonts w:ascii="Palatino Linotype" w:hAnsi="Palatino Linotype"/>
          <w:i/>
        </w:rPr>
        <w:t xml:space="preserve">3068/11. Interpuesto en contra de la Presidencia de la República. Comisionada Ponente María Elena Pérez-Jaén Zermeño. </w:t>
      </w:r>
      <w:r w:rsidRPr="00AD6C20">
        <w:rPr>
          <w:rFonts w:ascii="Palatino Linotype" w:hAnsi="Palatino Linotype"/>
          <w:i/>
        </w:rPr>
        <w:t> “</w:t>
      </w:r>
    </w:p>
    <w:p w:rsidR="00E77745" w:rsidRPr="00AD6C20" w:rsidRDefault="00B531BE" w:rsidP="00994522">
      <w:pPr>
        <w:pStyle w:val="Prrafodelista"/>
        <w:numPr>
          <w:ilvl w:val="0"/>
          <w:numId w:val="2"/>
        </w:numPr>
        <w:spacing w:before="240" w:beforeAutospacing="1" w:line="360" w:lineRule="auto"/>
        <w:ind w:left="284" w:right="49"/>
        <w:jc w:val="both"/>
        <w:rPr>
          <w:rFonts w:ascii="Palatino Linotype" w:hAnsi="Palatino Linotype" w:cs="Arial"/>
          <w:sz w:val="24"/>
          <w:szCs w:val="24"/>
          <w:lang w:eastAsia="es-MX"/>
        </w:rPr>
      </w:pPr>
      <w:r w:rsidRPr="00AD6C20">
        <w:rPr>
          <w:rFonts w:ascii="Palatino Linotype" w:hAnsi="Palatino Linotype" w:cs="Arial"/>
          <w:sz w:val="24"/>
          <w:szCs w:val="24"/>
          <w:lang w:eastAsia="es-MX"/>
        </w:rPr>
        <w:t>Por consiguiente</w:t>
      </w:r>
      <w:r w:rsidR="00E20925" w:rsidRPr="00AD6C20">
        <w:rPr>
          <w:rFonts w:ascii="Palatino Linotype" w:hAnsi="Palatino Linotype" w:cs="Arial"/>
          <w:sz w:val="24"/>
          <w:szCs w:val="24"/>
          <w:lang w:eastAsia="es-MX"/>
        </w:rPr>
        <w:t>, resulta adecuado puntualizar que</w:t>
      </w:r>
      <w:r w:rsidR="00BA6BDC" w:rsidRPr="00AD6C20">
        <w:rPr>
          <w:rFonts w:ascii="Palatino Linotype" w:hAnsi="Palatino Linotype" w:cs="Arial"/>
          <w:sz w:val="24"/>
          <w:szCs w:val="24"/>
          <w:lang w:eastAsia="es-MX"/>
        </w:rPr>
        <w:t xml:space="preserve"> toda vez que</w:t>
      </w:r>
      <w:r w:rsidR="00E20925" w:rsidRPr="00AD6C20">
        <w:rPr>
          <w:rFonts w:ascii="Palatino Linotype" w:hAnsi="Palatino Linotype" w:cs="Arial"/>
          <w:sz w:val="24"/>
          <w:szCs w:val="24"/>
          <w:lang w:eastAsia="es-MX"/>
        </w:rPr>
        <w:t xml:space="preserve"> la información solicitada no es susceptible de ser entregada vía SAIMEX en atención a los argumentos expuestos por </w:t>
      </w:r>
      <w:r w:rsidR="00BA6BDC" w:rsidRPr="00AD6C20">
        <w:rPr>
          <w:rFonts w:ascii="Palatino Linotype" w:hAnsi="Palatino Linotype" w:cs="Arial"/>
          <w:sz w:val="24"/>
          <w:szCs w:val="24"/>
          <w:lang w:eastAsia="es-MX"/>
        </w:rPr>
        <w:t>el</w:t>
      </w:r>
      <w:r w:rsidR="00E20925" w:rsidRPr="00AD6C20">
        <w:rPr>
          <w:rFonts w:ascii="Palatino Linotype" w:hAnsi="Palatino Linotype" w:cs="Arial"/>
          <w:sz w:val="24"/>
          <w:szCs w:val="24"/>
          <w:lang w:eastAsia="es-MX"/>
        </w:rPr>
        <w:t xml:space="preserve"> </w:t>
      </w:r>
      <w:r w:rsidR="00E20925" w:rsidRPr="00AD6C20">
        <w:rPr>
          <w:rFonts w:ascii="Palatino Linotype" w:hAnsi="Palatino Linotype" w:cs="Arial"/>
          <w:b/>
          <w:sz w:val="24"/>
          <w:szCs w:val="24"/>
          <w:lang w:eastAsia="es-MX"/>
        </w:rPr>
        <w:t>SUJETO OBLIGADO</w:t>
      </w:r>
      <w:r w:rsidR="00E20925" w:rsidRPr="00AD6C20">
        <w:rPr>
          <w:rFonts w:ascii="Palatino Linotype" w:hAnsi="Palatino Linotype" w:cs="Arial"/>
          <w:sz w:val="24"/>
          <w:szCs w:val="24"/>
          <w:lang w:eastAsia="es-MX"/>
        </w:rPr>
        <w:t xml:space="preserve">, sin que ello implique el no poner a disposición de los particulares la información requerida; por lo que, resulta procedente el cambio de modalidad, y en el ejercicio de ponderación tanto de los derechos del </w:t>
      </w:r>
      <w:r w:rsidR="00BA6BDC" w:rsidRPr="00AD6C20">
        <w:rPr>
          <w:rFonts w:ascii="Palatino Linotype" w:hAnsi="Palatino Linotype" w:cs="Arial"/>
          <w:sz w:val="24"/>
          <w:szCs w:val="24"/>
          <w:lang w:eastAsia="es-MX"/>
        </w:rPr>
        <w:t xml:space="preserve">Recurrente </w:t>
      </w:r>
      <w:r w:rsidR="00E20925" w:rsidRPr="00AD6C20">
        <w:rPr>
          <w:rFonts w:ascii="Palatino Linotype" w:hAnsi="Palatino Linotype" w:cs="Arial"/>
          <w:sz w:val="24"/>
          <w:szCs w:val="24"/>
          <w:lang w:eastAsia="es-MX"/>
        </w:rPr>
        <w:t xml:space="preserve">como en la contraposición de las obligaciones del </w:t>
      </w:r>
      <w:r w:rsidR="00E20925" w:rsidRPr="00AD6C20">
        <w:rPr>
          <w:rFonts w:ascii="Palatino Linotype" w:hAnsi="Palatino Linotype" w:cs="Arial"/>
          <w:b/>
          <w:sz w:val="24"/>
          <w:szCs w:val="24"/>
          <w:lang w:eastAsia="es-MX"/>
        </w:rPr>
        <w:t>SUJETO OBLIGADO</w:t>
      </w:r>
      <w:r w:rsidR="00E20925" w:rsidRPr="00AD6C20">
        <w:rPr>
          <w:rFonts w:ascii="Palatino Linotype" w:hAnsi="Palatino Linotype" w:cs="Arial"/>
          <w:sz w:val="24"/>
          <w:szCs w:val="24"/>
          <w:lang w:eastAsia="es-MX"/>
        </w:rPr>
        <w:t xml:space="preserve">, encontrar el punto armonioso en el que se protege de manera amplia el </w:t>
      </w:r>
      <w:r w:rsidR="00BA6BDC" w:rsidRPr="00AD6C20">
        <w:rPr>
          <w:rFonts w:ascii="Palatino Linotype" w:hAnsi="Palatino Linotype" w:cs="Arial"/>
          <w:sz w:val="24"/>
          <w:szCs w:val="24"/>
          <w:lang w:eastAsia="es-MX"/>
        </w:rPr>
        <w:t>derecho</w:t>
      </w:r>
      <w:r w:rsidR="00E20925" w:rsidRPr="00AD6C20">
        <w:rPr>
          <w:rFonts w:ascii="Palatino Linotype" w:hAnsi="Palatino Linotype" w:cs="Arial"/>
          <w:sz w:val="24"/>
          <w:szCs w:val="24"/>
          <w:lang w:eastAsia="es-MX"/>
        </w:rPr>
        <w:t xml:space="preserve"> de acceso a la información pública</w:t>
      </w:r>
      <w:r w:rsidR="00BA6BDC" w:rsidRPr="00AD6C20">
        <w:rPr>
          <w:rFonts w:ascii="Palatino Linotype" w:hAnsi="Palatino Linotype" w:cs="Arial"/>
          <w:sz w:val="24"/>
          <w:szCs w:val="24"/>
          <w:lang w:eastAsia="es-MX"/>
        </w:rPr>
        <w:t>; e</w:t>
      </w:r>
      <w:r w:rsidR="00021C02" w:rsidRPr="00AD6C20">
        <w:rPr>
          <w:rFonts w:ascii="Palatino Linotype" w:hAnsi="Palatino Linotype" w:cs="Arial"/>
          <w:sz w:val="24"/>
          <w:szCs w:val="24"/>
          <w:lang w:eastAsia="es-MX"/>
        </w:rPr>
        <w:t xml:space="preserve">n </w:t>
      </w:r>
      <w:r w:rsidR="00021C02" w:rsidRPr="00AD6C20">
        <w:rPr>
          <w:rFonts w:ascii="Palatino Linotype" w:hAnsi="Palatino Linotype" w:cs="Arial"/>
          <w:sz w:val="24"/>
          <w:szCs w:val="24"/>
        </w:rPr>
        <w:t>consecuencia</w:t>
      </w:r>
      <w:r w:rsidR="00021C02" w:rsidRPr="00AD6C20">
        <w:rPr>
          <w:rFonts w:ascii="Palatino Linotype" w:hAnsi="Palatino Linotype" w:cs="Arial"/>
          <w:sz w:val="24"/>
          <w:szCs w:val="24"/>
          <w:lang w:eastAsia="es-MX"/>
        </w:rPr>
        <w:t>,</w:t>
      </w:r>
      <w:r w:rsidR="000C52F6" w:rsidRPr="00AD6C20">
        <w:rPr>
          <w:rFonts w:ascii="Palatino Linotype" w:hAnsi="Palatino Linotype" w:cs="Arial"/>
          <w:sz w:val="24"/>
          <w:szCs w:val="24"/>
          <w:lang w:eastAsia="es-MX"/>
        </w:rPr>
        <w:t xml:space="preserve"> </w:t>
      </w:r>
      <w:r w:rsidR="00BA6BDC" w:rsidRPr="00AD6C20">
        <w:rPr>
          <w:rFonts w:ascii="Palatino Linotype" w:hAnsi="Palatino Linotype" w:cs="Arial"/>
          <w:sz w:val="24"/>
          <w:szCs w:val="24"/>
          <w:lang w:eastAsia="es-MX"/>
        </w:rPr>
        <w:t xml:space="preserve">este </w:t>
      </w:r>
      <w:r w:rsidR="00715349" w:rsidRPr="00AD6C20">
        <w:rPr>
          <w:rFonts w:ascii="Palatino Linotype" w:hAnsi="Palatino Linotype" w:cs="Arial"/>
          <w:sz w:val="24"/>
          <w:szCs w:val="24"/>
          <w:lang w:eastAsia="es-MX"/>
        </w:rPr>
        <w:t>Órgano Garante estima pertinente que derivado de los motivos de inconformidad del ahora recurrente son susceptibles de ser atendidos</w:t>
      </w:r>
      <w:r w:rsidR="00E77745" w:rsidRPr="00AD6C20">
        <w:rPr>
          <w:rFonts w:ascii="Palatino Linotype" w:hAnsi="Palatino Linotype" w:cs="Arial"/>
          <w:sz w:val="24"/>
          <w:szCs w:val="24"/>
          <w:lang w:eastAsia="es-MX"/>
        </w:rPr>
        <w:t xml:space="preserve"> mediante otro medio de entrega para con ello </w:t>
      </w:r>
      <w:r w:rsidR="000C52F6" w:rsidRPr="00AD6C20">
        <w:rPr>
          <w:rFonts w:ascii="Palatino Linotype" w:hAnsi="Palatino Linotype" w:cs="Arial"/>
          <w:sz w:val="24"/>
          <w:szCs w:val="24"/>
          <w:lang w:eastAsia="es-MX"/>
        </w:rPr>
        <w:t xml:space="preserve">atender el derecho de acceso a la información </w:t>
      </w:r>
      <w:r w:rsidR="00E77745" w:rsidRPr="00AD6C20">
        <w:rPr>
          <w:rFonts w:ascii="Palatino Linotype" w:hAnsi="Palatino Linotype" w:cs="Arial"/>
          <w:sz w:val="24"/>
          <w:szCs w:val="24"/>
          <w:lang w:eastAsia="es-MX"/>
        </w:rPr>
        <w:t>pública</w:t>
      </w:r>
      <w:r w:rsidR="000C52F6" w:rsidRPr="00AD6C20">
        <w:rPr>
          <w:rFonts w:ascii="Palatino Linotype" w:hAnsi="Palatino Linotype" w:cs="Arial"/>
          <w:sz w:val="24"/>
          <w:szCs w:val="24"/>
          <w:lang w:eastAsia="es-MX"/>
        </w:rPr>
        <w:t xml:space="preserve"> del particular </w:t>
      </w:r>
      <w:r w:rsidR="00E77745" w:rsidRPr="00AD6C20">
        <w:rPr>
          <w:rFonts w:ascii="Palatino Linotype" w:hAnsi="Palatino Linotype" w:cs="Arial"/>
          <w:sz w:val="24"/>
          <w:szCs w:val="24"/>
          <w:lang w:eastAsia="es-MX"/>
        </w:rPr>
        <w:t xml:space="preserve">y atender lo indicado por el </w:t>
      </w:r>
      <w:r w:rsidR="00E77745" w:rsidRPr="00AD6C20">
        <w:rPr>
          <w:rFonts w:ascii="Palatino Linotype" w:hAnsi="Palatino Linotype" w:cs="Arial"/>
          <w:b/>
          <w:sz w:val="24"/>
          <w:szCs w:val="24"/>
          <w:lang w:eastAsia="es-MX"/>
        </w:rPr>
        <w:t>SUJETO OBLIGADO</w:t>
      </w:r>
      <w:r w:rsidR="00E77745" w:rsidRPr="00AD6C20">
        <w:rPr>
          <w:rFonts w:ascii="Palatino Linotype" w:hAnsi="Palatino Linotype" w:cs="Arial"/>
          <w:sz w:val="24"/>
          <w:szCs w:val="24"/>
          <w:lang w:eastAsia="es-MX"/>
        </w:rPr>
        <w:t>.</w:t>
      </w:r>
    </w:p>
    <w:p w:rsidR="001866D5" w:rsidRPr="00AD6C20" w:rsidRDefault="001866D5" w:rsidP="00E72F33">
      <w:pPr>
        <w:pStyle w:val="Prrafodelista"/>
        <w:spacing w:before="240" w:beforeAutospacing="1" w:line="240" w:lineRule="auto"/>
        <w:ind w:left="284" w:right="49"/>
        <w:jc w:val="both"/>
        <w:rPr>
          <w:rFonts w:ascii="Palatino Linotype" w:hAnsi="Palatino Linotype" w:cs="Arial"/>
          <w:sz w:val="24"/>
          <w:szCs w:val="24"/>
          <w:lang w:eastAsia="es-MX"/>
        </w:rPr>
      </w:pPr>
    </w:p>
    <w:p w:rsidR="00FB608C" w:rsidRPr="00AD6C20" w:rsidRDefault="00E77745" w:rsidP="00C93515">
      <w:pPr>
        <w:pStyle w:val="Prrafodelista"/>
        <w:numPr>
          <w:ilvl w:val="0"/>
          <w:numId w:val="2"/>
        </w:numPr>
        <w:spacing w:before="240" w:beforeAutospacing="1" w:line="360" w:lineRule="auto"/>
        <w:ind w:left="284" w:right="49"/>
        <w:jc w:val="both"/>
        <w:rPr>
          <w:rFonts w:ascii="Palatino Linotype" w:hAnsi="Palatino Linotype"/>
          <w:sz w:val="24"/>
          <w:lang w:eastAsia="es-MX"/>
        </w:rPr>
      </w:pPr>
      <w:r w:rsidRPr="00AD6C20">
        <w:rPr>
          <w:rFonts w:ascii="Palatino Linotype" w:hAnsi="Palatino Linotype"/>
          <w:sz w:val="24"/>
          <w:lang w:eastAsia="es-MX"/>
        </w:rPr>
        <w:lastRenderedPageBreak/>
        <w:t xml:space="preserve">Por lo que, </w:t>
      </w:r>
      <w:r w:rsidR="00461656" w:rsidRPr="00AD6C20">
        <w:rPr>
          <w:rFonts w:ascii="Palatino Linotype" w:hAnsi="Palatino Linotype"/>
          <w:sz w:val="24"/>
          <w:lang w:eastAsia="es-MX"/>
        </w:rPr>
        <w:t xml:space="preserve">este Pleno </w:t>
      </w:r>
      <w:r w:rsidR="00C93515" w:rsidRPr="00AD6C20">
        <w:rPr>
          <w:rFonts w:ascii="Palatino Linotype" w:hAnsi="Palatino Linotype"/>
          <w:sz w:val="24"/>
          <w:lang w:eastAsia="es-MX"/>
        </w:rPr>
        <w:t xml:space="preserve">de este Instituto </w:t>
      </w:r>
      <w:r w:rsidR="00461656" w:rsidRPr="00AD6C20">
        <w:rPr>
          <w:rFonts w:ascii="Palatino Linotype" w:hAnsi="Palatino Linotype"/>
          <w:sz w:val="24"/>
          <w:lang w:eastAsia="es-MX"/>
        </w:rPr>
        <w:t xml:space="preserve">considera que la mejor </w:t>
      </w:r>
      <w:r w:rsidR="009503B5" w:rsidRPr="00AD6C20">
        <w:rPr>
          <w:rFonts w:ascii="Palatino Linotype" w:hAnsi="Palatino Linotype"/>
          <w:sz w:val="24"/>
          <w:lang w:eastAsia="es-MX"/>
        </w:rPr>
        <w:t>vía</w:t>
      </w:r>
      <w:r w:rsidR="00461656" w:rsidRPr="00AD6C20">
        <w:rPr>
          <w:rFonts w:ascii="Palatino Linotype" w:hAnsi="Palatino Linotype"/>
          <w:sz w:val="24"/>
          <w:lang w:eastAsia="es-MX"/>
        </w:rPr>
        <w:t xml:space="preserve"> para dar atención al particular es mediante </w:t>
      </w:r>
      <w:r w:rsidR="00C93515" w:rsidRPr="00AD6C20">
        <w:rPr>
          <w:rFonts w:ascii="Palatino Linotype" w:hAnsi="Palatino Linotype"/>
          <w:b/>
          <w:sz w:val="24"/>
          <w:lang w:eastAsia="es-MX"/>
        </w:rPr>
        <w:t>MEDIO MAGNÉTICO (CD-ROM o USB)</w:t>
      </w:r>
      <w:r w:rsidR="009503B5" w:rsidRPr="00AD6C20">
        <w:rPr>
          <w:rFonts w:ascii="Palatino Linotype" w:hAnsi="Palatino Linotype"/>
          <w:b/>
          <w:sz w:val="24"/>
          <w:lang w:eastAsia="es-MX"/>
        </w:rPr>
        <w:t xml:space="preserve"> CON COSTO</w:t>
      </w:r>
      <w:r w:rsidR="00461656" w:rsidRPr="00AD6C20">
        <w:rPr>
          <w:rFonts w:ascii="Palatino Linotype" w:hAnsi="Palatino Linotype"/>
          <w:sz w:val="24"/>
          <w:lang w:eastAsia="es-MX"/>
        </w:rPr>
        <w:t xml:space="preserve">, </w:t>
      </w:r>
      <w:r w:rsidR="00C93515" w:rsidRPr="00AD6C20">
        <w:rPr>
          <w:rFonts w:ascii="Palatino Linotype" w:hAnsi="Palatino Linotype"/>
          <w:sz w:val="24"/>
          <w:lang w:eastAsia="es-MX"/>
        </w:rPr>
        <w:t xml:space="preserve">ya que con esta determinación implica un menor costo para ambas partes, </w:t>
      </w:r>
      <w:r w:rsidR="009503B5" w:rsidRPr="00AD6C20">
        <w:rPr>
          <w:rFonts w:ascii="Palatino Linotype" w:hAnsi="Palatino Linotype"/>
          <w:sz w:val="24"/>
          <w:lang w:eastAsia="es-MX"/>
        </w:rPr>
        <w:t xml:space="preserve">por lo que el </w:t>
      </w:r>
      <w:r w:rsidR="009503B5" w:rsidRPr="00AD6C20">
        <w:rPr>
          <w:rFonts w:ascii="Palatino Linotype" w:hAnsi="Palatino Linotype"/>
          <w:b/>
          <w:sz w:val="24"/>
          <w:lang w:eastAsia="es-MX"/>
        </w:rPr>
        <w:t>SUJETO OBLIGADO</w:t>
      </w:r>
      <w:r w:rsidRPr="00AD6C20">
        <w:rPr>
          <w:rFonts w:ascii="Palatino Linotype" w:hAnsi="Palatino Linotype"/>
          <w:sz w:val="24"/>
          <w:lang w:eastAsia="es-MX"/>
        </w:rPr>
        <w:t xml:space="preserve"> </w:t>
      </w:r>
      <w:r w:rsidR="00FB608C" w:rsidRPr="00AD6C20">
        <w:rPr>
          <w:rFonts w:ascii="Palatino Linotype" w:hAnsi="Palatino Linotype"/>
          <w:sz w:val="24"/>
          <w:lang w:eastAsia="es-MX"/>
        </w:rPr>
        <w:t xml:space="preserve">en cumplimiento a esta resolución </w:t>
      </w:r>
      <w:r w:rsidR="00021C02" w:rsidRPr="00AD6C20">
        <w:rPr>
          <w:rFonts w:ascii="Palatino Linotype" w:hAnsi="Palatino Linotype"/>
          <w:sz w:val="24"/>
          <w:lang w:eastAsia="es-MX"/>
        </w:rPr>
        <w:t>deberá</w:t>
      </w:r>
      <w:r w:rsidR="009503B5" w:rsidRPr="00AD6C20">
        <w:rPr>
          <w:rFonts w:ascii="Palatino Linotype" w:hAnsi="Palatino Linotype"/>
          <w:sz w:val="24"/>
          <w:lang w:eastAsia="es-MX"/>
        </w:rPr>
        <w:t xml:space="preserve"> </w:t>
      </w:r>
      <w:r w:rsidR="00FB608C" w:rsidRPr="00AD6C20">
        <w:rPr>
          <w:rFonts w:ascii="Palatino Linotype" w:hAnsi="Palatino Linotype"/>
          <w:sz w:val="24"/>
          <w:lang w:eastAsia="es-MX"/>
        </w:rPr>
        <w:t xml:space="preserve">de indicarle al Recurrente el costo de la información solicitada en ambas modalidades (CD-ROM o USB)  para que el Recurrente determine cual opción le es más viable,  para que posteriormente el </w:t>
      </w:r>
      <w:r w:rsidR="00FB608C" w:rsidRPr="00AD6C20">
        <w:rPr>
          <w:rFonts w:ascii="Palatino Linotype" w:hAnsi="Palatino Linotype"/>
          <w:b/>
          <w:sz w:val="24"/>
          <w:lang w:eastAsia="es-MX"/>
        </w:rPr>
        <w:t xml:space="preserve">SUJETO OBLIGADO </w:t>
      </w:r>
      <w:r w:rsidR="00FB608C" w:rsidRPr="00AD6C20">
        <w:rPr>
          <w:rFonts w:ascii="Palatino Linotype" w:hAnsi="Palatino Linotype"/>
          <w:sz w:val="24"/>
          <w:lang w:eastAsia="es-MX"/>
        </w:rPr>
        <w:t>le emita</w:t>
      </w:r>
      <w:r w:rsidR="009503B5" w:rsidRPr="00AD6C20">
        <w:rPr>
          <w:rFonts w:ascii="Palatino Linotype" w:hAnsi="Palatino Linotype"/>
          <w:sz w:val="24"/>
          <w:lang w:eastAsia="es-MX"/>
        </w:rPr>
        <w:t xml:space="preserve"> una línea de </w:t>
      </w:r>
      <w:r w:rsidR="004D3D37" w:rsidRPr="00AD6C20">
        <w:rPr>
          <w:rFonts w:ascii="Palatino Linotype" w:hAnsi="Palatino Linotype"/>
          <w:sz w:val="24"/>
          <w:lang w:eastAsia="es-MX"/>
        </w:rPr>
        <w:t>captura</w:t>
      </w:r>
      <w:r w:rsidR="009503B5" w:rsidRPr="00AD6C20">
        <w:rPr>
          <w:rFonts w:ascii="Palatino Linotype" w:hAnsi="Palatino Linotype"/>
          <w:sz w:val="24"/>
          <w:lang w:eastAsia="es-MX"/>
        </w:rPr>
        <w:t xml:space="preserve"> para que dicha </w:t>
      </w:r>
      <w:r w:rsidR="004D3D37" w:rsidRPr="00AD6C20">
        <w:rPr>
          <w:rFonts w:ascii="Palatino Linotype" w:hAnsi="Palatino Linotype"/>
          <w:sz w:val="24"/>
          <w:lang w:eastAsia="es-MX"/>
        </w:rPr>
        <w:t>información</w:t>
      </w:r>
      <w:r w:rsidR="009503B5" w:rsidRPr="00AD6C20">
        <w:rPr>
          <w:rFonts w:ascii="Palatino Linotype" w:hAnsi="Palatino Linotype"/>
          <w:sz w:val="24"/>
          <w:lang w:eastAsia="es-MX"/>
        </w:rPr>
        <w:t xml:space="preserve"> le sea enviada</w:t>
      </w:r>
      <w:r w:rsidR="00FB608C" w:rsidRPr="00AD6C20">
        <w:rPr>
          <w:rFonts w:ascii="Palatino Linotype" w:hAnsi="Palatino Linotype"/>
          <w:sz w:val="24"/>
          <w:lang w:eastAsia="es-MX"/>
        </w:rPr>
        <w:t xml:space="preserve"> mediante el medio elegido.</w:t>
      </w:r>
    </w:p>
    <w:p w:rsidR="00FB608C" w:rsidRPr="00AD6C20" w:rsidRDefault="00FB608C" w:rsidP="00FB608C">
      <w:pPr>
        <w:pStyle w:val="Prrafodelista"/>
        <w:rPr>
          <w:rFonts w:ascii="Palatino Linotype" w:hAnsi="Palatino Linotype"/>
          <w:sz w:val="24"/>
          <w:lang w:eastAsia="es-MX"/>
        </w:rPr>
      </w:pPr>
    </w:p>
    <w:p w:rsidR="00021C02" w:rsidRPr="00AD6C20" w:rsidRDefault="00FB608C" w:rsidP="00C93515">
      <w:pPr>
        <w:pStyle w:val="Prrafodelista"/>
        <w:numPr>
          <w:ilvl w:val="0"/>
          <w:numId w:val="2"/>
        </w:numPr>
        <w:spacing w:before="240" w:beforeAutospacing="1" w:line="360" w:lineRule="auto"/>
        <w:ind w:left="284" w:right="49"/>
        <w:jc w:val="both"/>
        <w:rPr>
          <w:rFonts w:ascii="Palatino Linotype" w:hAnsi="Palatino Linotype"/>
          <w:sz w:val="24"/>
          <w:lang w:eastAsia="es-MX"/>
        </w:rPr>
      </w:pPr>
      <w:r w:rsidRPr="00AD6C20">
        <w:rPr>
          <w:rFonts w:ascii="Palatino Linotype" w:hAnsi="Palatino Linotype"/>
          <w:sz w:val="24"/>
          <w:lang w:eastAsia="es-MX"/>
        </w:rPr>
        <w:t>C</w:t>
      </w:r>
      <w:r w:rsidR="009503B5" w:rsidRPr="00AD6C20">
        <w:rPr>
          <w:rFonts w:ascii="Palatino Linotype" w:hAnsi="Palatino Linotype"/>
          <w:sz w:val="24"/>
          <w:lang w:eastAsia="es-MX"/>
        </w:rPr>
        <w:t xml:space="preserve">abe señalar </w:t>
      </w:r>
      <w:r w:rsidR="009503B5" w:rsidRPr="00AD6C20">
        <w:rPr>
          <w:rFonts w:ascii="Palatino Linotype" w:hAnsi="Palatino Linotype"/>
          <w:sz w:val="24"/>
          <w:u w:val="single"/>
          <w:lang w:eastAsia="es-MX"/>
        </w:rPr>
        <w:t>que tanto el costo de</w:t>
      </w:r>
      <w:r w:rsidRPr="00AD6C20">
        <w:rPr>
          <w:rFonts w:ascii="Palatino Linotype" w:hAnsi="Palatino Linotype"/>
          <w:sz w:val="24"/>
          <w:u w:val="single"/>
          <w:lang w:eastAsia="es-MX"/>
        </w:rPr>
        <w:t xml:space="preserve">l medio magnético escogido </w:t>
      </w:r>
      <w:r w:rsidRPr="00AD6C20">
        <w:rPr>
          <w:rFonts w:ascii="Palatino Linotype" w:hAnsi="Palatino Linotype"/>
          <w:sz w:val="24"/>
          <w:lang w:eastAsia="es-MX"/>
        </w:rPr>
        <w:t xml:space="preserve">(CD-ROM o USB)  </w:t>
      </w:r>
      <w:r w:rsidRPr="00AD6C20">
        <w:rPr>
          <w:rFonts w:ascii="Palatino Linotype" w:hAnsi="Palatino Linotype"/>
          <w:sz w:val="24"/>
          <w:u w:val="single"/>
          <w:lang w:eastAsia="es-MX"/>
        </w:rPr>
        <w:t xml:space="preserve"> por el Recurrente </w:t>
      </w:r>
      <w:r w:rsidR="009503B5" w:rsidRPr="00AD6C20">
        <w:rPr>
          <w:rFonts w:ascii="Palatino Linotype" w:hAnsi="Palatino Linotype"/>
          <w:sz w:val="24"/>
          <w:u w:val="single"/>
          <w:lang w:eastAsia="es-MX"/>
        </w:rPr>
        <w:t xml:space="preserve"> como el envío deberá de ser sufragado por el ahora recurrente</w:t>
      </w:r>
      <w:r w:rsidR="0056069F" w:rsidRPr="00AD6C20">
        <w:rPr>
          <w:rFonts w:ascii="Palatino Linotype" w:hAnsi="Palatino Linotype"/>
          <w:sz w:val="24"/>
          <w:u w:val="single"/>
          <w:lang w:eastAsia="es-MX"/>
        </w:rPr>
        <w:t xml:space="preserve"> </w:t>
      </w:r>
      <w:r w:rsidR="0056069F" w:rsidRPr="00AD6C20">
        <w:rPr>
          <w:rFonts w:ascii="Palatino Linotype" w:eastAsia="MS Mincho" w:hAnsi="Palatino Linotype"/>
          <w:sz w:val="24"/>
          <w:lang w:val="es-ES_tradnl"/>
        </w:rPr>
        <w:t>conforme al artículo 73 del Código Financiero del Estado de México y Municipios</w:t>
      </w:r>
      <w:r w:rsidR="009503B5" w:rsidRPr="00AD6C20">
        <w:rPr>
          <w:rFonts w:ascii="Palatino Linotype" w:hAnsi="Palatino Linotype"/>
          <w:sz w:val="24"/>
          <w:lang w:eastAsia="es-MX"/>
        </w:rPr>
        <w:t xml:space="preserve">, además, una vez notificada dicha </w:t>
      </w:r>
      <w:r w:rsidR="004D3D37" w:rsidRPr="00AD6C20">
        <w:rPr>
          <w:rFonts w:ascii="Palatino Linotype" w:hAnsi="Palatino Linotype"/>
          <w:sz w:val="24"/>
          <w:lang w:eastAsia="es-MX"/>
        </w:rPr>
        <w:t xml:space="preserve">información por parte del </w:t>
      </w:r>
      <w:r w:rsidR="004D3D37" w:rsidRPr="00AD6C20">
        <w:rPr>
          <w:rFonts w:ascii="Palatino Linotype" w:hAnsi="Palatino Linotype"/>
          <w:b/>
          <w:sz w:val="24"/>
          <w:lang w:eastAsia="es-MX"/>
        </w:rPr>
        <w:t>SUJETO OBLIGADO</w:t>
      </w:r>
      <w:r w:rsidR="009503B5" w:rsidRPr="00AD6C20">
        <w:rPr>
          <w:rFonts w:ascii="Palatino Linotype" w:hAnsi="Palatino Linotype"/>
          <w:sz w:val="24"/>
          <w:lang w:eastAsia="es-MX"/>
        </w:rPr>
        <w:t xml:space="preserve">, el </w:t>
      </w:r>
      <w:r w:rsidR="000761D3" w:rsidRPr="00AD6C20">
        <w:rPr>
          <w:rFonts w:ascii="Palatino Linotype" w:hAnsi="Palatino Linotype"/>
          <w:sz w:val="24"/>
          <w:lang w:eastAsia="es-MX"/>
        </w:rPr>
        <w:t xml:space="preserve">Recurrente </w:t>
      </w:r>
      <w:r w:rsidR="009503B5" w:rsidRPr="00AD6C20">
        <w:rPr>
          <w:rFonts w:ascii="Palatino Linotype" w:hAnsi="Palatino Linotype"/>
          <w:sz w:val="24"/>
          <w:lang w:eastAsia="es-MX"/>
        </w:rPr>
        <w:t xml:space="preserve">deberá de informar la dirección a donde será enviada la </w:t>
      </w:r>
      <w:r w:rsidR="004D3D37" w:rsidRPr="00AD6C20">
        <w:rPr>
          <w:rFonts w:ascii="Palatino Linotype" w:hAnsi="Palatino Linotype"/>
          <w:sz w:val="24"/>
          <w:lang w:eastAsia="es-MX"/>
        </w:rPr>
        <w:t>información</w:t>
      </w:r>
      <w:r w:rsidR="0056069F" w:rsidRPr="00AD6C20">
        <w:rPr>
          <w:rFonts w:ascii="Palatino Linotype" w:hAnsi="Palatino Linotype"/>
          <w:sz w:val="24"/>
          <w:lang w:eastAsia="es-MX"/>
        </w:rPr>
        <w:t>.</w:t>
      </w:r>
    </w:p>
    <w:p w:rsidR="001866D5" w:rsidRPr="00AD6C20" w:rsidRDefault="001866D5" w:rsidP="001866D5">
      <w:pPr>
        <w:pStyle w:val="Prrafodelista"/>
        <w:rPr>
          <w:rFonts w:ascii="Palatino Linotype" w:hAnsi="Palatino Linotype" w:cs="Arial"/>
          <w:sz w:val="24"/>
          <w:szCs w:val="24"/>
          <w:lang w:eastAsia="es-MX"/>
        </w:rPr>
      </w:pPr>
    </w:p>
    <w:p w:rsidR="00DA35D8" w:rsidRPr="00AD6C20" w:rsidRDefault="009A3001" w:rsidP="00B40045">
      <w:pPr>
        <w:pStyle w:val="Prrafodelista"/>
        <w:numPr>
          <w:ilvl w:val="0"/>
          <w:numId w:val="2"/>
        </w:numPr>
        <w:spacing w:before="240" w:beforeAutospacing="1" w:after="0" w:afterAutospacing="1" w:line="360" w:lineRule="auto"/>
        <w:ind w:left="284" w:right="49"/>
        <w:jc w:val="both"/>
        <w:rPr>
          <w:rFonts w:ascii="Palatino Linotype" w:eastAsia="Times New Roman" w:hAnsi="Palatino Linotype" w:cs="Arial"/>
          <w:sz w:val="24"/>
          <w:szCs w:val="24"/>
          <w:lang w:val="es-ES" w:eastAsia="es-ES"/>
        </w:rPr>
      </w:pPr>
      <w:r w:rsidRPr="00AD6C20">
        <w:rPr>
          <w:rFonts w:ascii="Palatino Linotype" w:eastAsia="Times New Roman" w:hAnsi="Palatino Linotype" w:cs="Arial"/>
          <w:sz w:val="24"/>
          <w:szCs w:val="24"/>
          <w:lang w:val="es-ES" w:eastAsia="es-ES"/>
        </w:rPr>
        <w:t>Por lo tanto</w:t>
      </w:r>
      <w:r w:rsidR="00E22CC0" w:rsidRPr="00AD6C20">
        <w:rPr>
          <w:rFonts w:ascii="Palatino Linotype" w:eastAsia="Times New Roman" w:hAnsi="Palatino Linotype" w:cs="Arial"/>
          <w:sz w:val="24"/>
          <w:szCs w:val="24"/>
          <w:lang w:val="es-ES" w:eastAsia="es-ES"/>
        </w:rPr>
        <w:t>, resultan</w:t>
      </w:r>
      <w:r w:rsidR="00D14165" w:rsidRPr="00AD6C20">
        <w:rPr>
          <w:rFonts w:ascii="Palatino Linotype" w:eastAsia="Times New Roman" w:hAnsi="Palatino Linotype" w:cs="Arial"/>
          <w:sz w:val="24"/>
          <w:szCs w:val="24"/>
          <w:lang w:val="es-ES" w:eastAsia="es-ES"/>
        </w:rPr>
        <w:t xml:space="preserve"> </w:t>
      </w:r>
      <w:r w:rsidR="00E22CC0" w:rsidRPr="00AD6C20">
        <w:rPr>
          <w:rFonts w:ascii="Palatino Linotype" w:eastAsia="Times New Roman" w:hAnsi="Palatino Linotype" w:cs="Arial"/>
          <w:sz w:val="24"/>
          <w:szCs w:val="24"/>
          <w:lang w:val="es-ES" w:eastAsia="es-ES"/>
        </w:rPr>
        <w:t xml:space="preserve">fundadas las razones o motivos de inconformidad hechos valer por </w:t>
      </w:r>
      <w:r w:rsidR="00D23C7B" w:rsidRPr="00AD6C20">
        <w:rPr>
          <w:rFonts w:ascii="Palatino Linotype" w:eastAsia="Times New Roman" w:hAnsi="Palatino Linotype" w:cs="Arial"/>
          <w:sz w:val="24"/>
          <w:szCs w:val="24"/>
          <w:lang w:val="es-ES" w:eastAsia="es-ES"/>
        </w:rPr>
        <w:t xml:space="preserve">recurrente </w:t>
      </w:r>
      <w:r w:rsidR="00E22CC0" w:rsidRPr="00AD6C20">
        <w:rPr>
          <w:rFonts w:ascii="Palatino Linotype" w:eastAsia="Times New Roman" w:hAnsi="Palatino Linotype" w:cs="Arial"/>
          <w:sz w:val="24"/>
          <w:szCs w:val="24"/>
          <w:lang w:val="es-ES" w:eastAsia="es-ES"/>
        </w:rPr>
        <w:t xml:space="preserve">en el recurso de revisión en merito, </w:t>
      </w:r>
      <w:r w:rsidRPr="00AD6C20">
        <w:rPr>
          <w:rFonts w:ascii="Palatino Linotype" w:eastAsia="Times New Roman" w:hAnsi="Palatino Linotype" w:cs="Arial"/>
          <w:sz w:val="24"/>
          <w:szCs w:val="24"/>
          <w:lang w:val="es-ES" w:eastAsia="es-ES"/>
        </w:rPr>
        <w:t>razón</w:t>
      </w:r>
      <w:r w:rsidR="00E22CC0" w:rsidRPr="00AD6C20">
        <w:rPr>
          <w:rFonts w:ascii="Palatino Linotype" w:eastAsia="Times New Roman" w:hAnsi="Palatino Linotype" w:cs="Arial"/>
          <w:sz w:val="24"/>
          <w:szCs w:val="24"/>
          <w:lang w:val="es-ES" w:eastAsia="es-ES"/>
        </w:rPr>
        <w:t xml:space="preserve"> </w:t>
      </w:r>
      <w:r w:rsidRPr="00AD6C20">
        <w:rPr>
          <w:rFonts w:ascii="Palatino Linotype" w:eastAsia="Times New Roman" w:hAnsi="Palatino Linotype" w:cs="Arial"/>
          <w:sz w:val="24"/>
          <w:szCs w:val="24"/>
          <w:lang w:val="es-ES" w:eastAsia="es-ES"/>
        </w:rPr>
        <w:t>por</w:t>
      </w:r>
      <w:r w:rsidR="00E22CC0" w:rsidRPr="00AD6C20">
        <w:rPr>
          <w:rFonts w:ascii="Palatino Linotype" w:eastAsia="Times New Roman" w:hAnsi="Palatino Linotype" w:cs="Arial"/>
          <w:sz w:val="24"/>
          <w:szCs w:val="24"/>
          <w:lang w:val="es-ES" w:eastAsia="es-ES"/>
        </w:rPr>
        <w:t xml:space="preserve"> la cual </w:t>
      </w:r>
      <w:r w:rsidR="0003181B" w:rsidRPr="00AD6C20">
        <w:rPr>
          <w:rFonts w:ascii="Palatino Linotype" w:eastAsia="Times New Roman" w:hAnsi="Palatino Linotype" w:cs="Arial"/>
          <w:sz w:val="24"/>
          <w:szCs w:val="24"/>
          <w:lang w:val="es-ES" w:eastAsia="es-ES"/>
        </w:rPr>
        <w:t xml:space="preserve">es dable ordenar </w:t>
      </w:r>
      <w:r w:rsidR="00B40045" w:rsidRPr="00AD6C20">
        <w:rPr>
          <w:rFonts w:ascii="Palatino Linotype" w:eastAsia="Times New Roman" w:hAnsi="Palatino Linotype" w:cs="Arial"/>
          <w:sz w:val="24"/>
          <w:szCs w:val="24"/>
          <w:lang w:val="es-ES" w:eastAsia="es-ES"/>
        </w:rPr>
        <w:t xml:space="preserve">los </w:t>
      </w:r>
      <w:r w:rsidR="00B40045" w:rsidRPr="00AD6C20">
        <w:rPr>
          <w:rFonts w:ascii="Palatino Linotype" w:hAnsi="Palatino Linotype"/>
          <w:color w:val="000000"/>
          <w:sz w:val="24"/>
          <w:szCs w:val="24"/>
        </w:rPr>
        <w:t>oficios de Junta y de Consejo generados por los 125 órganos municipales electorales correspondientes al mes de abril del 2018 y los oficios de Junta y de Consejo generados por los 45 órganos distritales electorales correspondientes al mes de abril del 2018</w:t>
      </w:r>
      <w:r w:rsidR="00C045AC" w:rsidRPr="00AD6C20">
        <w:rPr>
          <w:rFonts w:ascii="Palatino Linotype" w:eastAsia="Times New Roman" w:hAnsi="Palatino Linotype" w:cs="Arial"/>
          <w:sz w:val="24"/>
          <w:szCs w:val="24"/>
          <w:lang w:val="es-ES" w:eastAsia="es-MX"/>
        </w:rPr>
        <w:t xml:space="preserve">, </w:t>
      </w:r>
      <w:r w:rsidR="0024195C" w:rsidRPr="00AD6C20">
        <w:rPr>
          <w:rFonts w:ascii="Palatino Linotype" w:eastAsia="Times New Roman" w:hAnsi="Palatino Linotype" w:cs="Arial"/>
          <w:sz w:val="24"/>
          <w:szCs w:val="24"/>
          <w:lang w:val="es-ES" w:eastAsia="es-ES"/>
        </w:rPr>
        <w:t>en versión publica</w:t>
      </w:r>
      <w:r w:rsidR="00FF161E" w:rsidRPr="00AD6C20">
        <w:rPr>
          <w:rFonts w:ascii="Palatino Linotype" w:eastAsia="Times New Roman" w:hAnsi="Palatino Linotype" w:cs="Arial"/>
          <w:sz w:val="24"/>
          <w:szCs w:val="24"/>
          <w:lang w:val="es-ES" w:eastAsia="es-ES"/>
        </w:rPr>
        <w:t xml:space="preserve"> </w:t>
      </w:r>
      <w:r w:rsidR="0024195C" w:rsidRPr="00AD6C20">
        <w:rPr>
          <w:rFonts w:ascii="Palatino Linotype" w:eastAsia="Times New Roman" w:hAnsi="Palatino Linotype" w:cs="Arial"/>
          <w:sz w:val="24"/>
          <w:szCs w:val="24"/>
          <w:lang w:val="es-ES" w:eastAsia="es-ES"/>
        </w:rPr>
        <w:t xml:space="preserve">en términos del </w:t>
      </w:r>
      <w:r w:rsidR="001A0745" w:rsidRPr="00AD6C20">
        <w:rPr>
          <w:rFonts w:ascii="Palatino Linotype" w:eastAsia="Times New Roman" w:hAnsi="Palatino Linotype" w:cs="Arial"/>
          <w:sz w:val="24"/>
          <w:szCs w:val="24"/>
          <w:lang w:val="es-ES" w:eastAsia="es-ES"/>
        </w:rPr>
        <w:t xml:space="preserve">Considerando </w:t>
      </w:r>
      <w:r w:rsidR="00B40045" w:rsidRPr="00AD6C20">
        <w:rPr>
          <w:rFonts w:ascii="Palatino Linotype" w:eastAsia="Times New Roman" w:hAnsi="Palatino Linotype" w:cs="Arial"/>
          <w:sz w:val="24"/>
          <w:szCs w:val="24"/>
          <w:lang w:val="es-ES" w:eastAsia="es-ES"/>
        </w:rPr>
        <w:t>QUINTO</w:t>
      </w:r>
      <w:r w:rsidR="00767D06" w:rsidRPr="00AD6C20">
        <w:rPr>
          <w:rFonts w:ascii="Palatino Linotype" w:eastAsia="Times New Roman" w:hAnsi="Palatino Linotype" w:cs="Arial"/>
          <w:sz w:val="24"/>
          <w:szCs w:val="24"/>
          <w:lang w:val="es-ES" w:eastAsia="es-ES"/>
        </w:rPr>
        <w:t>.</w:t>
      </w:r>
    </w:p>
    <w:p w:rsidR="00424285" w:rsidRPr="00AD6C20" w:rsidRDefault="00424285" w:rsidP="00424285">
      <w:pPr>
        <w:pStyle w:val="Prrafodelista"/>
        <w:rPr>
          <w:rFonts w:ascii="Palatino Linotype" w:eastAsia="Times New Roman" w:hAnsi="Palatino Linotype" w:cs="Arial"/>
          <w:sz w:val="24"/>
          <w:szCs w:val="24"/>
          <w:lang w:val="es-ES" w:eastAsia="es-ES"/>
        </w:rPr>
      </w:pPr>
    </w:p>
    <w:p w:rsidR="00392D2B" w:rsidRPr="00AD6C20" w:rsidRDefault="00424285" w:rsidP="000761D3">
      <w:pPr>
        <w:pStyle w:val="Prrafodelista"/>
        <w:numPr>
          <w:ilvl w:val="0"/>
          <w:numId w:val="2"/>
        </w:numPr>
        <w:spacing w:before="240" w:beforeAutospacing="1" w:line="360" w:lineRule="auto"/>
        <w:ind w:left="284" w:right="49"/>
        <w:jc w:val="both"/>
        <w:rPr>
          <w:rFonts w:ascii="Palatino Linotype" w:eastAsia="Times New Roman" w:hAnsi="Palatino Linotype" w:cs="Arial"/>
          <w:sz w:val="24"/>
          <w:szCs w:val="24"/>
          <w:lang w:val="es-ES" w:eastAsia="es-ES"/>
        </w:rPr>
      </w:pPr>
      <w:r w:rsidRPr="00AD6C20">
        <w:rPr>
          <w:rFonts w:ascii="Palatino Linotype" w:eastAsia="Times New Roman" w:hAnsi="Palatino Linotype" w:cs="Arial"/>
          <w:sz w:val="24"/>
          <w:szCs w:val="24"/>
          <w:lang w:val="es-ES" w:eastAsia="es-ES"/>
        </w:rPr>
        <w:t>Finalmente</w:t>
      </w:r>
      <w:r w:rsidR="00D71514" w:rsidRPr="00AD6C20">
        <w:rPr>
          <w:rFonts w:ascii="Palatino Linotype" w:eastAsia="Times New Roman" w:hAnsi="Palatino Linotype" w:cs="Arial"/>
          <w:sz w:val="24"/>
          <w:szCs w:val="24"/>
          <w:lang w:val="es-ES" w:eastAsia="es-ES"/>
        </w:rPr>
        <w:t xml:space="preserve">, es necesario </w:t>
      </w:r>
      <w:r w:rsidR="00392D2B" w:rsidRPr="00AD6C20">
        <w:rPr>
          <w:rFonts w:ascii="Palatino Linotype" w:eastAsia="Times New Roman" w:hAnsi="Palatino Linotype" w:cs="Arial"/>
          <w:sz w:val="24"/>
          <w:szCs w:val="24"/>
          <w:lang w:val="es-ES" w:eastAsia="es-ES"/>
        </w:rPr>
        <w:t xml:space="preserve">señalar </w:t>
      </w:r>
      <w:r w:rsidR="00D71514" w:rsidRPr="00AD6C20">
        <w:rPr>
          <w:rFonts w:ascii="Palatino Linotype" w:eastAsia="Times New Roman" w:hAnsi="Palatino Linotype" w:cs="Arial"/>
          <w:sz w:val="24"/>
          <w:szCs w:val="24"/>
          <w:lang w:val="es-ES" w:eastAsia="es-ES"/>
        </w:rPr>
        <w:t xml:space="preserve">que </w:t>
      </w:r>
      <w:r w:rsidR="00DC7B48" w:rsidRPr="00AD6C20">
        <w:rPr>
          <w:rFonts w:ascii="Palatino Linotype" w:eastAsia="Times New Roman" w:hAnsi="Palatino Linotype" w:cs="Arial"/>
          <w:sz w:val="24"/>
          <w:szCs w:val="24"/>
          <w:lang w:val="es-ES" w:eastAsia="es-ES"/>
        </w:rPr>
        <w:t>a</w:t>
      </w:r>
      <w:r w:rsidR="00D71514" w:rsidRPr="00AD6C20">
        <w:rPr>
          <w:rFonts w:ascii="Palatino Linotype" w:eastAsia="Times New Roman" w:hAnsi="Palatino Linotype" w:cs="Arial"/>
          <w:sz w:val="24"/>
          <w:szCs w:val="24"/>
          <w:lang w:val="es-ES" w:eastAsia="es-ES"/>
        </w:rPr>
        <w:t xml:space="preserve"> este </w:t>
      </w:r>
      <w:r w:rsidR="000761D3" w:rsidRPr="00AD6C20">
        <w:rPr>
          <w:rFonts w:ascii="Palatino Linotype" w:eastAsia="Times New Roman" w:hAnsi="Palatino Linotype" w:cs="Arial"/>
          <w:sz w:val="24"/>
          <w:szCs w:val="24"/>
          <w:lang w:val="es-ES" w:eastAsia="es-ES"/>
        </w:rPr>
        <w:t>Instituto</w:t>
      </w:r>
      <w:r w:rsidR="00D71514" w:rsidRPr="00AD6C20">
        <w:rPr>
          <w:rFonts w:ascii="Palatino Linotype" w:eastAsia="Times New Roman" w:hAnsi="Palatino Linotype" w:cs="Arial"/>
          <w:sz w:val="24"/>
          <w:szCs w:val="24"/>
          <w:lang w:val="es-ES" w:eastAsia="es-ES"/>
        </w:rPr>
        <w:t xml:space="preserve"> le resulta </w:t>
      </w:r>
      <w:r w:rsidR="00392D2B" w:rsidRPr="00AD6C20">
        <w:rPr>
          <w:rFonts w:ascii="Palatino Linotype" w:eastAsia="Times New Roman" w:hAnsi="Palatino Linotype" w:cs="Arial"/>
          <w:sz w:val="24"/>
          <w:szCs w:val="24"/>
          <w:lang w:val="es-ES" w:eastAsia="es-ES"/>
        </w:rPr>
        <w:t>impreciso la secuencia cronología de los actos realizados</w:t>
      </w:r>
      <w:r w:rsidR="007A0395" w:rsidRPr="00AD6C20">
        <w:rPr>
          <w:rFonts w:ascii="Palatino Linotype" w:eastAsia="Times New Roman" w:hAnsi="Palatino Linotype" w:cs="Arial"/>
          <w:sz w:val="24"/>
          <w:szCs w:val="24"/>
          <w:lang w:val="es-ES" w:eastAsia="es-ES"/>
        </w:rPr>
        <w:t xml:space="preserve"> para ambos recursos de revisión</w:t>
      </w:r>
      <w:r w:rsidR="00392D2B" w:rsidRPr="00AD6C20">
        <w:rPr>
          <w:rFonts w:ascii="Palatino Linotype" w:eastAsia="Times New Roman" w:hAnsi="Palatino Linotype" w:cs="Arial"/>
          <w:sz w:val="24"/>
          <w:szCs w:val="24"/>
          <w:lang w:val="es-ES" w:eastAsia="es-ES"/>
        </w:rPr>
        <w:t xml:space="preserve"> por </w:t>
      </w:r>
      <w:r w:rsidR="00DC7B48" w:rsidRPr="00AD6C20">
        <w:rPr>
          <w:rFonts w:ascii="Palatino Linotype" w:eastAsia="Times New Roman" w:hAnsi="Palatino Linotype" w:cs="Arial"/>
          <w:sz w:val="24"/>
          <w:szCs w:val="24"/>
          <w:lang w:val="es-ES" w:eastAsia="es-ES"/>
        </w:rPr>
        <w:t>parte d</w:t>
      </w:r>
      <w:r w:rsidR="00392D2B" w:rsidRPr="00AD6C20">
        <w:rPr>
          <w:rFonts w:ascii="Palatino Linotype" w:eastAsia="Times New Roman" w:hAnsi="Palatino Linotype" w:cs="Arial"/>
          <w:sz w:val="24"/>
          <w:szCs w:val="24"/>
          <w:lang w:val="es-ES" w:eastAsia="es-ES"/>
        </w:rPr>
        <w:t xml:space="preserve">el </w:t>
      </w:r>
      <w:r w:rsidR="007A0395" w:rsidRPr="00AD6C20">
        <w:rPr>
          <w:rFonts w:ascii="Palatino Linotype" w:eastAsia="Times New Roman" w:hAnsi="Palatino Linotype" w:cs="Arial"/>
          <w:b/>
          <w:sz w:val="24"/>
          <w:szCs w:val="24"/>
          <w:lang w:val="es-ES" w:eastAsia="es-ES"/>
        </w:rPr>
        <w:t>SUJETO OBLIGADO</w:t>
      </w:r>
      <w:r w:rsidR="00392D2B" w:rsidRPr="00AD6C20">
        <w:rPr>
          <w:rFonts w:ascii="Palatino Linotype" w:eastAsia="Times New Roman" w:hAnsi="Palatino Linotype" w:cs="Arial"/>
          <w:sz w:val="24"/>
          <w:szCs w:val="24"/>
          <w:lang w:val="es-ES" w:eastAsia="es-ES"/>
        </w:rPr>
        <w:t xml:space="preserve">, como a continuación se expone: </w:t>
      </w:r>
    </w:p>
    <w:p w:rsidR="001F4EB1" w:rsidRPr="00AD6C20" w:rsidRDefault="001F4EB1" w:rsidP="000761D3">
      <w:pPr>
        <w:pStyle w:val="Prrafodelista"/>
        <w:numPr>
          <w:ilvl w:val="0"/>
          <w:numId w:val="32"/>
        </w:numPr>
        <w:spacing w:before="240" w:line="360" w:lineRule="auto"/>
        <w:rPr>
          <w:rFonts w:ascii="Palatino Linotype" w:eastAsia="Times New Roman" w:hAnsi="Palatino Linotype" w:cs="Arial"/>
          <w:sz w:val="24"/>
          <w:szCs w:val="24"/>
          <w:lang w:val="es-ES" w:eastAsia="es-ES"/>
        </w:rPr>
      </w:pPr>
      <w:r w:rsidRPr="00AD6C20">
        <w:rPr>
          <w:rFonts w:ascii="Palatino Linotype" w:eastAsia="Times New Roman" w:hAnsi="Palatino Linotype" w:cs="Arial"/>
          <w:sz w:val="24"/>
          <w:szCs w:val="24"/>
          <w:u w:val="single"/>
          <w:lang w:val="es-ES" w:eastAsia="es-ES"/>
        </w:rPr>
        <w:t>En respuesta</w:t>
      </w:r>
      <w:r w:rsidR="009827A7" w:rsidRPr="00AD6C20">
        <w:rPr>
          <w:rFonts w:ascii="Palatino Linotype" w:eastAsia="Times New Roman" w:hAnsi="Palatino Linotype" w:cs="Arial"/>
          <w:sz w:val="24"/>
          <w:szCs w:val="24"/>
          <w:lang w:val="es-ES" w:eastAsia="es-ES"/>
        </w:rPr>
        <w:t>:</w:t>
      </w:r>
    </w:p>
    <w:p w:rsidR="00424285" w:rsidRPr="00AD6C20" w:rsidRDefault="001F4EB1" w:rsidP="000761D3">
      <w:pPr>
        <w:pStyle w:val="Prrafodelista"/>
        <w:numPr>
          <w:ilvl w:val="0"/>
          <w:numId w:val="31"/>
        </w:numPr>
        <w:spacing w:line="360" w:lineRule="auto"/>
        <w:jc w:val="both"/>
        <w:rPr>
          <w:rFonts w:ascii="Palatino Linotype" w:eastAsia="Times New Roman" w:hAnsi="Palatino Linotype" w:cs="Arial"/>
          <w:sz w:val="24"/>
          <w:szCs w:val="24"/>
          <w:lang w:val="es-ES" w:eastAsia="es-ES"/>
        </w:rPr>
      </w:pPr>
      <w:r w:rsidRPr="00AD6C20">
        <w:rPr>
          <w:rFonts w:ascii="Palatino Linotype" w:eastAsia="Times New Roman" w:hAnsi="Palatino Linotype" w:cs="Arial"/>
          <w:sz w:val="24"/>
          <w:szCs w:val="24"/>
          <w:lang w:val="es-ES" w:eastAsia="es-ES"/>
        </w:rPr>
        <w:t>R</w:t>
      </w:r>
      <w:r w:rsidR="0006078E" w:rsidRPr="00AD6C20">
        <w:rPr>
          <w:rFonts w:ascii="Palatino Linotype" w:eastAsia="Times New Roman" w:hAnsi="Palatino Linotype" w:cs="Arial"/>
          <w:sz w:val="24"/>
          <w:szCs w:val="24"/>
          <w:lang w:val="es-ES" w:eastAsia="es-ES"/>
        </w:rPr>
        <w:t xml:space="preserve">emite documento signado por el Director de Organización con numero de oficio IEEM/DO/1990/2018 de fecha </w:t>
      </w:r>
      <w:r w:rsidR="0006078E" w:rsidRPr="00AD6C20">
        <w:rPr>
          <w:rFonts w:ascii="Palatino Linotype" w:eastAsia="Times New Roman" w:hAnsi="Palatino Linotype" w:cs="Arial"/>
          <w:sz w:val="24"/>
          <w:szCs w:val="24"/>
          <w:u w:val="single"/>
          <w:lang w:val="es-ES" w:eastAsia="es-ES"/>
        </w:rPr>
        <w:t>veintitrés (23) de mayo de 2018</w:t>
      </w:r>
      <w:r w:rsidR="0006078E" w:rsidRPr="00AD6C20">
        <w:rPr>
          <w:rFonts w:ascii="Palatino Linotype" w:eastAsia="Times New Roman" w:hAnsi="Palatino Linotype" w:cs="Arial"/>
          <w:sz w:val="24"/>
          <w:szCs w:val="24"/>
          <w:lang w:val="es-ES" w:eastAsia="es-ES"/>
        </w:rPr>
        <w:t>, donde señala que remite el Acuerdo</w:t>
      </w:r>
      <w:r w:rsidR="00EA2871" w:rsidRPr="00AD6C20">
        <w:rPr>
          <w:rFonts w:ascii="Palatino Linotype" w:eastAsia="Times New Roman" w:hAnsi="Palatino Linotype" w:cs="Arial"/>
          <w:sz w:val="24"/>
          <w:szCs w:val="24"/>
          <w:lang w:val="es-ES" w:eastAsia="es-ES"/>
        </w:rPr>
        <w:t xml:space="preserve"> de clasificación de información confidencial y cambio de modalidad</w:t>
      </w:r>
      <w:r w:rsidR="0006078E" w:rsidRPr="00AD6C20">
        <w:rPr>
          <w:rFonts w:ascii="Palatino Linotype" w:eastAsia="Times New Roman" w:hAnsi="Palatino Linotype" w:cs="Arial"/>
          <w:sz w:val="24"/>
          <w:szCs w:val="24"/>
          <w:lang w:val="es-ES" w:eastAsia="es-ES"/>
        </w:rPr>
        <w:t xml:space="preserve"> aprobado por el Comité de Transparencia de fecha </w:t>
      </w:r>
      <w:r w:rsidR="0006078E" w:rsidRPr="00AD6C20">
        <w:rPr>
          <w:rFonts w:ascii="Palatino Linotype" w:eastAsia="Times New Roman" w:hAnsi="Palatino Linotype" w:cs="Arial"/>
          <w:sz w:val="24"/>
          <w:szCs w:val="24"/>
          <w:u w:val="single"/>
          <w:lang w:val="es-ES" w:eastAsia="es-ES"/>
        </w:rPr>
        <w:t>veintiuno (21) de mayo de 2018</w:t>
      </w:r>
      <w:r w:rsidR="0006078E" w:rsidRPr="00AD6C20">
        <w:rPr>
          <w:rFonts w:ascii="Palatino Linotype" w:eastAsia="Times New Roman" w:hAnsi="Palatino Linotype" w:cs="Arial"/>
          <w:sz w:val="24"/>
          <w:szCs w:val="24"/>
          <w:lang w:val="es-ES" w:eastAsia="es-ES"/>
        </w:rPr>
        <w:t xml:space="preserve"> así como indicando que el motivo de la solitud de cambio de modalidad por parte del servidor habilitado de la Dirección de Organización, fue debido a que el número de hojas que integran los archivos y su peso en archivos electrónicos, hacen técnicamente imposible cargarlos al sistema SAIMEX</w:t>
      </w:r>
      <w:r w:rsidRPr="00AD6C20">
        <w:rPr>
          <w:rFonts w:ascii="Palatino Linotype" w:eastAsia="Times New Roman" w:hAnsi="Palatino Linotype" w:cs="Arial"/>
          <w:sz w:val="24"/>
          <w:szCs w:val="24"/>
          <w:lang w:val="es-ES" w:eastAsia="es-ES"/>
        </w:rPr>
        <w:t xml:space="preserve">. </w:t>
      </w:r>
    </w:p>
    <w:p w:rsidR="001F4EB1" w:rsidRPr="00AD6C20" w:rsidRDefault="001F4EB1" w:rsidP="000761D3">
      <w:pPr>
        <w:pStyle w:val="Prrafodelista"/>
        <w:numPr>
          <w:ilvl w:val="0"/>
          <w:numId w:val="31"/>
        </w:numPr>
        <w:spacing w:line="360" w:lineRule="auto"/>
        <w:jc w:val="both"/>
        <w:rPr>
          <w:rFonts w:ascii="Palatino Linotype" w:eastAsia="Times New Roman" w:hAnsi="Palatino Linotype" w:cs="Arial"/>
          <w:sz w:val="24"/>
          <w:szCs w:val="24"/>
          <w:lang w:val="es-ES" w:eastAsia="es-ES"/>
        </w:rPr>
      </w:pPr>
      <w:r w:rsidRPr="00AD6C20">
        <w:rPr>
          <w:rFonts w:ascii="Palatino Linotype" w:eastAsia="Times New Roman" w:hAnsi="Palatino Linotype" w:cs="Arial"/>
          <w:sz w:val="24"/>
          <w:szCs w:val="24"/>
          <w:lang w:val="es-ES" w:eastAsia="es-ES"/>
        </w:rPr>
        <w:t xml:space="preserve">Anexa los </w:t>
      </w:r>
      <w:r w:rsidR="00EA2871" w:rsidRPr="00AD6C20">
        <w:rPr>
          <w:rFonts w:ascii="Palatino Linotype" w:eastAsia="Times New Roman" w:hAnsi="Palatino Linotype" w:cs="Arial"/>
          <w:sz w:val="24"/>
          <w:szCs w:val="24"/>
          <w:lang w:val="es-ES" w:eastAsia="es-ES"/>
        </w:rPr>
        <w:t xml:space="preserve">citados </w:t>
      </w:r>
      <w:r w:rsidRPr="00AD6C20">
        <w:rPr>
          <w:rFonts w:ascii="Palatino Linotype" w:eastAsia="Times New Roman" w:hAnsi="Palatino Linotype" w:cs="Arial"/>
          <w:sz w:val="24"/>
          <w:szCs w:val="24"/>
          <w:lang w:val="es-ES" w:eastAsia="es-ES"/>
        </w:rPr>
        <w:t xml:space="preserve">acuerdos concernientes a </w:t>
      </w:r>
      <w:r w:rsidR="009827A7" w:rsidRPr="00AD6C20">
        <w:rPr>
          <w:rFonts w:ascii="Palatino Linotype" w:eastAsia="Times New Roman" w:hAnsi="Palatino Linotype" w:cs="Arial"/>
          <w:sz w:val="24"/>
          <w:szCs w:val="24"/>
          <w:lang w:val="es-ES" w:eastAsia="es-ES"/>
        </w:rPr>
        <w:t>Trigésima</w:t>
      </w:r>
      <w:r w:rsidRPr="00AD6C20">
        <w:rPr>
          <w:rFonts w:ascii="Palatino Linotype" w:eastAsia="Times New Roman" w:hAnsi="Palatino Linotype" w:cs="Arial"/>
          <w:sz w:val="24"/>
          <w:szCs w:val="24"/>
          <w:lang w:val="es-ES" w:eastAsia="es-ES"/>
        </w:rPr>
        <w:t xml:space="preserve"> </w:t>
      </w:r>
      <w:r w:rsidR="009827A7" w:rsidRPr="00AD6C20">
        <w:rPr>
          <w:rFonts w:ascii="Palatino Linotype" w:eastAsia="Times New Roman" w:hAnsi="Palatino Linotype" w:cs="Arial"/>
          <w:sz w:val="24"/>
          <w:szCs w:val="24"/>
          <w:lang w:val="es-ES" w:eastAsia="es-ES"/>
        </w:rPr>
        <w:t>Sesión</w:t>
      </w:r>
      <w:r w:rsidRPr="00AD6C20">
        <w:rPr>
          <w:rFonts w:ascii="Palatino Linotype" w:eastAsia="Times New Roman" w:hAnsi="Palatino Linotype" w:cs="Arial"/>
          <w:sz w:val="24"/>
          <w:szCs w:val="24"/>
          <w:lang w:val="es-ES" w:eastAsia="es-ES"/>
        </w:rPr>
        <w:t xml:space="preserve"> </w:t>
      </w:r>
      <w:r w:rsidR="009827A7" w:rsidRPr="00AD6C20">
        <w:rPr>
          <w:rFonts w:ascii="Palatino Linotype" w:eastAsia="Times New Roman" w:hAnsi="Palatino Linotype" w:cs="Arial"/>
          <w:sz w:val="24"/>
          <w:szCs w:val="24"/>
          <w:lang w:val="es-ES" w:eastAsia="es-ES"/>
        </w:rPr>
        <w:t>Extraordinaria</w:t>
      </w:r>
      <w:r w:rsidRPr="00AD6C20">
        <w:rPr>
          <w:rFonts w:ascii="Palatino Linotype" w:eastAsia="Times New Roman" w:hAnsi="Palatino Linotype" w:cs="Arial"/>
          <w:sz w:val="24"/>
          <w:szCs w:val="24"/>
          <w:lang w:val="es-ES" w:eastAsia="es-ES"/>
        </w:rPr>
        <w:t xml:space="preserve"> </w:t>
      </w:r>
      <w:r w:rsidR="009827A7" w:rsidRPr="00AD6C20">
        <w:rPr>
          <w:rFonts w:ascii="Palatino Linotype" w:eastAsia="Times New Roman" w:hAnsi="Palatino Linotype" w:cs="Arial"/>
          <w:sz w:val="24"/>
          <w:szCs w:val="24"/>
          <w:lang w:val="es-ES" w:eastAsia="es-ES"/>
        </w:rPr>
        <w:t xml:space="preserve">del Comité de Transparencia </w:t>
      </w:r>
      <w:r w:rsidRPr="00AD6C20">
        <w:rPr>
          <w:rFonts w:ascii="Palatino Linotype" w:eastAsia="Times New Roman" w:hAnsi="Palatino Linotype" w:cs="Arial"/>
          <w:sz w:val="24"/>
          <w:szCs w:val="24"/>
          <w:lang w:val="es-ES" w:eastAsia="es-ES"/>
        </w:rPr>
        <w:t>de fecha</w:t>
      </w:r>
      <w:r w:rsidR="009827A7" w:rsidRPr="00AD6C20">
        <w:rPr>
          <w:rFonts w:ascii="Palatino Linotype" w:eastAsia="Times New Roman" w:hAnsi="Palatino Linotype" w:cs="Arial"/>
          <w:sz w:val="24"/>
          <w:szCs w:val="24"/>
          <w:lang w:val="es-ES" w:eastAsia="es-ES"/>
        </w:rPr>
        <w:t xml:space="preserve"> </w:t>
      </w:r>
      <w:r w:rsidR="009827A7" w:rsidRPr="00AD6C20">
        <w:rPr>
          <w:rFonts w:ascii="Palatino Linotype" w:eastAsia="Times New Roman" w:hAnsi="Palatino Linotype" w:cs="Arial"/>
          <w:sz w:val="24"/>
          <w:szCs w:val="24"/>
          <w:u w:val="single"/>
          <w:lang w:val="es-ES" w:eastAsia="es-ES"/>
        </w:rPr>
        <w:t>veintiuno (21) de mayo de 2018</w:t>
      </w:r>
      <w:r w:rsidR="009827A7" w:rsidRPr="00AD6C20">
        <w:rPr>
          <w:rFonts w:ascii="Palatino Linotype" w:eastAsia="Times New Roman" w:hAnsi="Palatino Linotype" w:cs="Arial"/>
          <w:sz w:val="24"/>
          <w:szCs w:val="24"/>
          <w:lang w:val="es-ES" w:eastAsia="es-ES"/>
        </w:rPr>
        <w:t>.</w:t>
      </w:r>
    </w:p>
    <w:p w:rsidR="009827A7" w:rsidRPr="00AD6C20" w:rsidRDefault="009827A7" w:rsidP="000761D3">
      <w:pPr>
        <w:pStyle w:val="Prrafodelista"/>
        <w:numPr>
          <w:ilvl w:val="0"/>
          <w:numId w:val="32"/>
        </w:numPr>
        <w:spacing w:line="360" w:lineRule="auto"/>
        <w:jc w:val="both"/>
        <w:rPr>
          <w:rFonts w:ascii="Palatino Linotype" w:eastAsia="Times New Roman" w:hAnsi="Palatino Linotype" w:cs="Arial"/>
          <w:sz w:val="24"/>
          <w:szCs w:val="24"/>
          <w:u w:val="single"/>
          <w:lang w:val="es-ES" w:eastAsia="es-ES"/>
        </w:rPr>
      </w:pPr>
      <w:r w:rsidRPr="00AD6C20">
        <w:rPr>
          <w:rFonts w:ascii="Palatino Linotype" w:eastAsia="Times New Roman" w:hAnsi="Palatino Linotype" w:cs="Arial"/>
          <w:sz w:val="24"/>
          <w:szCs w:val="24"/>
          <w:u w:val="single"/>
          <w:lang w:val="es-ES" w:eastAsia="es-ES"/>
        </w:rPr>
        <w:t>En Informe Justificado</w:t>
      </w:r>
      <w:r w:rsidR="00173AAA" w:rsidRPr="00AD6C20">
        <w:rPr>
          <w:rFonts w:ascii="Palatino Linotype" w:eastAsia="Times New Roman" w:hAnsi="Palatino Linotype" w:cs="Arial"/>
          <w:sz w:val="24"/>
          <w:szCs w:val="24"/>
          <w:u w:val="single"/>
          <w:lang w:val="es-ES" w:eastAsia="es-ES"/>
        </w:rPr>
        <w:t>:</w:t>
      </w:r>
    </w:p>
    <w:p w:rsidR="00173AAA" w:rsidRPr="00AD6C20" w:rsidRDefault="00F75C2F" w:rsidP="000761D3">
      <w:pPr>
        <w:pStyle w:val="Prrafodelista"/>
        <w:numPr>
          <w:ilvl w:val="0"/>
          <w:numId w:val="33"/>
        </w:numPr>
        <w:spacing w:line="360" w:lineRule="auto"/>
        <w:jc w:val="both"/>
        <w:rPr>
          <w:rFonts w:ascii="Palatino Linotype" w:eastAsia="Times New Roman" w:hAnsi="Palatino Linotype" w:cs="Arial"/>
          <w:sz w:val="24"/>
          <w:szCs w:val="24"/>
          <w:lang w:val="es-ES" w:eastAsia="es-ES"/>
        </w:rPr>
      </w:pPr>
      <w:r w:rsidRPr="00AD6C20">
        <w:rPr>
          <w:rFonts w:ascii="Palatino Linotype" w:eastAsia="Times New Roman" w:hAnsi="Palatino Linotype" w:cs="Arial"/>
          <w:sz w:val="24"/>
          <w:szCs w:val="24"/>
          <w:lang w:val="es-ES" w:eastAsia="es-ES"/>
        </w:rPr>
        <w:t xml:space="preserve">Remite informe </w:t>
      </w:r>
      <w:r w:rsidR="00B85B9B" w:rsidRPr="00AD6C20">
        <w:rPr>
          <w:rFonts w:ascii="Palatino Linotype" w:eastAsia="Times New Roman" w:hAnsi="Palatino Linotype" w:cs="Arial"/>
          <w:sz w:val="24"/>
          <w:szCs w:val="24"/>
          <w:lang w:val="es-ES" w:eastAsia="es-ES"/>
        </w:rPr>
        <w:t>justificado</w:t>
      </w:r>
      <w:r w:rsidRPr="00AD6C20">
        <w:rPr>
          <w:rFonts w:ascii="Palatino Linotype" w:eastAsia="Times New Roman" w:hAnsi="Palatino Linotype" w:cs="Arial"/>
          <w:sz w:val="24"/>
          <w:szCs w:val="24"/>
          <w:lang w:val="es-ES" w:eastAsia="es-ES"/>
        </w:rPr>
        <w:t xml:space="preserve"> de fecha </w:t>
      </w:r>
      <w:r w:rsidR="00B85B9B" w:rsidRPr="00AD6C20">
        <w:rPr>
          <w:rFonts w:ascii="Palatino Linotype" w:eastAsia="Times New Roman" w:hAnsi="Palatino Linotype" w:cs="Arial"/>
          <w:sz w:val="24"/>
          <w:szCs w:val="24"/>
          <w:lang w:val="es-ES" w:eastAsia="es-ES"/>
        </w:rPr>
        <w:t>veinticinco</w:t>
      </w:r>
      <w:r w:rsidRPr="00AD6C20">
        <w:rPr>
          <w:rFonts w:ascii="Palatino Linotype" w:eastAsia="Times New Roman" w:hAnsi="Palatino Linotype" w:cs="Arial"/>
          <w:sz w:val="24"/>
          <w:szCs w:val="24"/>
          <w:lang w:val="es-ES" w:eastAsia="es-ES"/>
        </w:rPr>
        <w:t xml:space="preserve"> (25) de junio de 2018 en el cual se señala lo siguiente: </w:t>
      </w:r>
    </w:p>
    <w:p w:rsidR="00F75C2F" w:rsidRPr="00AD6C20" w:rsidRDefault="00F75C2F" w:rsidP="000761D3">
      <w:pPr>
        <w:pStyle w:val="Prrafodelista"/>
        <w:numPr>
          <w:ilvl w:val="1"/>
          <w:numId w:val="33"/>
        </w:numPr>
        <w:spacing w:line="360" w:lineRule="auto"/>
        <w:jc w:val="both"/>
        <w:rPr>
          <w:rFonts w:ascii="Palatino Linotype" w:eastAsia="Times New Roman" w:hAnsi="Palatino Linotype" w:cs="Arial"/>
          <w:sz w:val="24"/>
          <w:szCs w:val="24"/>
          <w:lang w:val="es-ES" w:eastAsia="es-ES"/>
        </w:rPr>
      </w:pPr>
      <w:r w:rsidRPr="00AD6C20">
        <w:rPr>
          <w:rFonts w:ascii="Palatino Linotype" w:eastAsia="Times New Roman" w:hAnsi="Palatino Linotype" w:cs="Arial"/>
          <w:sz w:val="24"/>
          <w:szCs w:val="24"/>
          <w:lang w:val="es-ES" w:eastAsia="es-ES"/>
        </w:rPr>
        <w:t xml:space="preserve">Indica que respecto al cambio de </w:t>
      </w:r>
      <w:r w:rsidR="00B85B9B" w:rsidRPr="00AD6C20">
        <w:rPr>
          <w:rFonts w:ascii="Palatino Linotype" w:eastAsia="Times New Roman" w:hAnsi="Palatino Linotype" w:cs="Arial"/>
          <w:sz w:val="24"/>
          <w:szCs w:val="24"/>
          <w:lang w:val="es-ES" w:eastAsia="es-ES"/>
        </w:rPr>
        <w:t>modalidad</w:t>
      </w:r>
      <w:r w:rsidRPr="00AD6C20">
        <w:rPr>
          <w:rFonts w:ascii="Palatino Linotype" w:eastAsia="Times New Roman" w:hAnsi="Palatino Linotype" w:cs="Arial"/>
          <w:sz w:val="24"/>
          <w:szCs w:val="24"/>
          <w:lang w:val="es-ES" w:eastAsia="es-ES"/>
        </w:rPr>
        <w:t>, se encuentra</w:t>
      </w:r>
      <w:r w:rsidR="00B85B9B" w:rsidRPr="00AD6C20">
        <w:rPr>
          <w:rFonts w:ascii="Palatino Linotype" w:eastAsia="Times New Roman" w:hAnsi="Palatino Linotype" w:cs="Arial"/>
          <w:sz w:val="24"/>
          <w:szCs w:val="24"/>
          <w:lang w:val="es-ES" w:eastAsia="es-ES"/>
        </w:rPr>
        <w:t>n</w:t>
      </w:r>
      <w:r w:rsidRPr="00AD6C20">
        <w:rPr>
          <w:rFonts w:ascii="Palatino Linotype" w:eastAsia="Times New Roman" w:hAnsi="Palatino Linotype" w:cs="Arial"/>
          <w:sz w:val="24"/>
          <w:szCs w:val="24"/>
          <w:lang w:val="es-ES" w:eastAsia="es-ES"/>
        </w:rPr>
        <w:t xml:space="preserve"> sustentado</w:t>
      </w:r>
      <w:r w:rsidR="00B85B9B" w:rsidRPr="00AD6C20">
        <w:rPr>
          <w:rFonts w:ascii="Palatino Linotype" w:eastAsia="Times New Roman" w:hAnsi="Palatino Linotype" w:cs="Arial"/>
          <w:sz w:val="24"/>
          <w:szCs w:val="24"/>
          <w:lang w:val="es-ES" w:eastAsia="es-ES"/>
        </w:rPr>
        <w:t>s</w:t>
      </w:r>
      <w:r w:rsidRPr="00AD6C20">
        <w:rPr>
          <w:rFonts w:ascii="Palatino Linotype" w:eastAsia="Times New Roman" w:hAnsi="Palatino Linotype" w:cs="Arial"/>
          <w:sz w:val="24"/>
          <w:szCs w:val="24"/>
          <w:lang w:val="es-ES" w:eastAsia="es-ES"/>
        </w:rPr>
        <w:t xml:space="preserve"> con </w:t>
      </w:r>
      <w:r w:rsidR="00B85B9B" w:rsidRPr="00AD6C20">
        <w:rPr>
          <w:rFonts w:ascii="Palatino Linotype" w:eastAsia="Times New Roman" w:hAnsi="Palatino Linotype" w:cs="Arial"/>
          <w:sz w:val="24"/>
          <w:szCs w:val="24"/>
          <w:lang w:val="es-ES" w:eastAsia="es-ES"/>
        </w:rPr>
        <w:t>los</w:t>
      </w:r>
      <w:r w:rsidRPr="00AD6C20">
        <w:rPr>
          <w:rFonts w:ascii="Palatino Linotype" w:eastAsia="Times New Roman" w:hAnsi="Palatino Linotype" w:cs="Arial"/>
          <w:sz w:val="24"/>
          <w:szCs w:val="24"/>
          <w:lang w:val="es-ES" w:eastAsia="es-ES"/>
        </w:rPr>
        <w:t xml:space="preserve"> oficio</w:t>
      </w:r>
      <w:r w:rsidR="00B85B9B" w:rsidRPr="00AD6C20">
        <w:rPr>
          <w:rFonts w:ascii="Palatino Linotype" w:eastAsia="Times New Roman" w:hAnsi="Palatino Linotype" w:cs="Arial"/>
          <w:sz w:val="24"/>
          <w:szCs w:val="24"/>
          <w:lang w:val="es-ES" w:eastAsia="es-ES"/>
        </w:rPr>
        <w:t xml:space="preserve">s números INFOEM/DI/239/2018 </w:t>
      </w:r>
      <w:r w:rsidRPr="00AD6C20">
        <w:rPr>
          <w:rFonts w:ascii="Palatino Linotype" w:eastAsia="Times New Roman" w:hAnsi="Palatino Linotype" w:cs="Arial"/>
          <w:sz w:val="24"/>
          <w:szCs w:val="24"/>
          <w:lang w:val="es-ES" w:eastAsia="es-ES"/>
        </w:rPr>
        <w:t xml:space="preserve"> INFOEM/DI/240/2018 emitido</w:t>
      </w:r>
      <w:r w:rsidR="006D7491" w:rsidRPr="00AD6C20">
        <w:rPr>
          <w:rFonts w:ascii="Palatino Linotype" w:eastAsia="Times New Roman" w:hAnsi="Palatino Linotype" w:cs="Arial"/>
          <w:sz w:val="24"/>
          <w:szCs w:val="24"/>
          <w:lang w:val="es-ES" w:eastAsia="es-ES"/>
        </w:rPr>
        <w:t>s</w:t>
      </w:r>
      <w:r w:rsidRPr="00AD6C20">
        <w:rPr>
          <w:rFonts w:ascii="Palatino Linotype" w:eastAsia="Times New Roman" w:hAnsi="Palatino Linotype" w:cs="Arial"/>
          <w:sz w:val="24"/>
          <w:szCs w:val="24"/>
          <w:lang w:val="es-ES" w:eastAsia="es-ES"/>
        </w:rPr>
        <w:t xml:space="preserve"> por el Director de </w:t>
      </w:r>
      <w:r w:rsidR="006D7491" w:rsidRPr="00AD6C20">
        <w:rPr>
          <w:rFonts w:ascii="Palatino Linotype" w:eastAsia="Times New Roman" w:hAnsi="Palatino Linotype" w:cs="Arial"/>
          <w:sz w:val="24"/>
          <w:szCs w:val="24"/>
          <w:lang w:val="es-ES" w:eastAsia="es-ES"/>
        </w:rPr>
        <w:t>Informática</w:t>
      </w:r>
      <w:r w:rsidRPr="00AD6C20">
        <w:rPr>
          <w:rFonts w:ascii="Palatino Linotype" w:eastAsia="Times New Roman" w:hAnsi="Palatino Linotype" w:cs="Arial"/>
          <w:sz w:val="24"/>
          <w:szCs w:val="24"/>
          <w:lang w:val="es-ES" w:eastAsia="es-ES"/>
        </w:rPr>
        <w:t xml:space="preserve"> del INFOEM, sin embargo, </w:t>
      </w:r>
      <w:r w:rsidR="00B85B9B" w:rsidRPr="00AD6C20">
        <w:rPr>
          <w:rFonts w:ascii="Palatino Linotype" w:eastAsia="Times New Roman" w:hAnsi="Palatino Linotype" w:cs="Arial"/>
          <w:sz w:val="24"/>
          <w:szCs w:val="24"/>
          <w:lang w:val="es-ES" w:eastAsia="es-ES"/>
        </w:rPr>
        <w:t>dicho</w:t>
      </w:r>
      <w:r w:rsidR="006D7491" w:rsidRPr="00AD6C20">
        <w:rPr>
          <w:rFonts w:ascii="Palatino Linotype" w:eastAsia="Times New Roman" w:hAnsi="Palatino Linotype" w:cs="Arial"/>
          <w:sz w:val="24"/>
          <w:szCs w:val="24"/>
          <w:lang w:val="es-ES" w:eastAsia="es-ES"/>
        </w:rPr>
        <w:t>s</w:t>
      </w:r>
      <w:r w:rsidR="00B85B9B" w:rsidRPr="00AD6C20">
        <w:rPr>
          <w:rFonts w:ascii="Palatino Linotype" w:eastAsia="Times New Roman" w:hAnsi="Palatino Linotype" w:cs="Arial"/>
          <w:sz w:val="24"/>
          <w:szCs w:val="24"/>
          <w:lang w:val="es-ES" w:eastAsia="es-ES"/>
        </w:rPr>
        <w:t xml:space="preserve"> documento</w:t>
      </w:r>
      <w:r w:rsidR="006D7491" w:rsidRPr="00AD6C20">
        <w:rPr>
          <w:rFonts w:ascii="Palatino Linotype" w:eastAsia="Times New Roman" w:hAnsi="Palatino Linotype" w:cs="Arial"/>
          <w:sz w:val="24"/>
          <w:szCs w:val="24"/>
          <w:lang w:val="es-ES" w:eastAsia="es-ES"/>
        </w:rPr>
        <w:t>s</w:t>
      </w:r>
      <w:r w:rsidR="00B85B9B" w:rsidRPr="00AD6C20">
        <w:rPr>
          <w:rFonts w:ascii="Palatino Linotype" w:eastAsia="Times New Roman" w:hAnsi="Palatino Linotype" w:cs="Arial"/>
          <w:sz w:val="24"/>
          <w:szCs w:val="24"/>
          <w:lang w:val="es-ES" w:eastAsia="es-ES"/>
        </w:rPr>
        <w:t xml:space="preserve"> anexado</w:t>
      </w:r>
      <w:r w:rsidR="006D7491" w:rsidRPr="00AD6C20">
        <w:rPr>
          <w:rFonts w:ascii="Palatino Linotype" w:eastAsia="Times New Roman" w:hAnsi="Palatino Linotype" w:cs="Arial"/>
          <w:sz w:val="24"/>
          <w:szCs w:val="24"/>
          <w:lang w:val="es-ES" w:eastAsia="es-ES"/>
        </w:rPr>
        <w:t>s</w:t>
      </w:r>
      <w:r w:rsidR="00B85B9B" w:rsidRPr="00AD6C20">
        <w:rPr>
          <w:rFonts w:ascii="Palatino Linotype" w:eastAsia="Times New Roman" w:hAnsi="Palatino Linotype" w:cs="Arial"/>
          <w:sz w:val="24"/>
          <w:szCs w:val="24"/>
          <w:lang w:val="es-ES" w:eastAsia="es-ES"/>
        </w:rPr>
        <w:t xml:space="preserve"> tiene</w:t>
      </w:r>
      <w:r w:rsidR="006D7491" w:rsidRPr="00AD6C20">
        <w:rPr>
          <w:rFonts w:ascii="Palatino Linotype" w:eastAsia="Times New Roman" w:hAnsi="Palatino Linotype" w:cs="Arial"/>
          <w:sz w:val="24"/>
          <w:szCs w:val="24"/>
          <w:lang w:val="es-ES" w:eastAsia="es-ES"/>
        </w:rPr>
        <w:t>n</w:t>
      </w:r>
      <w:r w:rsidR="00B85B9B" w:rsidRPr="00AD6C20">
        <w:rPr>
          <w:rFonts w:ascii="Palatino Linotype" w:eastAsia="Times New Roman" w:hAnsi="Palatino Linotype" w:cs="Arial"/>
          <w:sz w:val="24"/>
          <w:szCs w:val="24"/>
          <w:lang w:val="es-ES" w:eastAsia="es-ES"/>
        </w:rPr>
        <w:t xml:space="preserve"> fecha </w:t>
      </w:r>
      <w:r w:rsidR="00B85B9B" w:rsidRPr="00AD6C20">
        <w:rPr>
          <w:rFonts w:ascii="Palatino Linotype" w:eastAsia="Times New Roman" w:hAnsi="Palatino Linotype" w:cs="Arial"/>
          <w:sz w:val="24"/>
          <w:szCs w:val="24"/>
          <w:lang w:val="es-ES" w:eastAsia="es-ES"/>
        </w:rPr>
        <w:lastRenderedPageBreak/>
        <w:t xml:space="preserve">de </w:t>
      </w:r>
      <w:r w:rsidR="006D7491" w:rsidRPr="00AD6C20">
        <w:rPr>
          <w:rFonts w:ascii="Palatino Linotype" w:eastAsia="Times New Roman" w:hAnsi="Palatino Linotype" w:cs="Arial"/>
          <w:sz w:val="24"/>
          <w:szCs w:val="24"/>
          <w:lang w:val="es-ES" w:eastAsia="es-ES"/>
        </w:rPr>
        <w:t>emisión</w:t>
      </w:r>
      <w:r w:rsidR="00B85B9B" w:rsidRPr="00AD6C20">
        <w:rPr>
          <w:rFonts w:ascii="Palatino Linotype" w:eastAsia="Times New Roman" w:hAnsi="Palatino Linotype" w:cs="Arial"/>
          <w:sz w:val="24"/>
          <w:szCs w:val="24"/>
          <w:lang w:val="es-ES" w:eastAsia="es-ES"/>
        </w:rPr>
        <w:t xml:space="preserve"> el </w:t>
      </w:r>
      <w:r w:rsidR="006D7491" w:rsidRPr="00AD6C20">
        <w:rPr>
          <w:rFonts w:ascii="Palatino Linotype" w:eastAsia="Times New Roman" w:hAnsi="Palatino Linotype" w:cs="Arial"/>
          <w:sz w:val="24"/>
          <w:szCs w:val="24"/>
          <w:lang w:val="es-ES" w:eastAsia="es-ES"/>
        </w:rPr>
        <w:t>día</w:t>
      </w:r>
      <w:r w:rsidR="00B85B9B" w:rsidRPr="00AD6C20">
        <w:rPr>
          <w:rFonts w:ascii="Palatino Linotype" w:eastAsia="Times New Roman" w:hAnsi="Palatino Linotype" w:cs="Arial"/>
          <w:sz w:val="24"/>
          <w:szCs w:val="24"/>
          <w:lang w:val="es-ES" w:eastAsia="es-ES"/>
        </w:rPr>
        <w:t xml:space="preserve"> </w:t>
      </w:r>
      <w:r w:rsidR="00B85B9B" w:rsidRPr="00AD6C20">
        <w:rPr>
          <w:rFonts w:ascii="Palatino Linotype" w:eastAsia="Times New Roman" w:hAnsi="Palatino Linotype" w:cs="Arial"/>
          <w:sz w:val="24"/>
          <w:szCs w:val="24"/>
          <w:u w:val="single"/>
          <w:lang w:val="es-ES" w:eastAsia="es-ES"/>
        </w:rPr>
        <w:t xml:space="preserve">veintiuno (21) de mayo de 2018 y como fecha de recepción por parte </w:t>
      </w:r>
      <w:r w:rsidR="00205962" w:rsidRPr="00AD6C20">
        <w:rPr>
          <w:rFonts w:ascii="Palatino Linotype" w:eastAsia="Times New Roman" w:hAnsi="Palatino Linotype" w:cs="Arial"/>
          <w:sz w:val="24"/>
          <w:szCs w:val="24"/>
          <w:u w:val="single"/>
          <w:lang w:val="es-ES" w:eastAsia="es-ES"/>
        </w:rPr>
        <w:t xml:space="preserve">la Unidad de Transparencia </w:t>
      </w:r>
      <w:r w:rsidR="00B85B9B" w:rsidRPr="00AD6C20">
        <w:rPr>
          <w:rFonts w:ascii="Palatino Linotype" w:eastAsia="Times New Roman" w:hAnsi="Palatino Linotype" w:cs="Arial"/>
          <w:sz w:val="24"/>
          <w:szCs w:val="24"/>
          <w:u w:val="single"/>
          <w:lang w:val="es-ES" w:eastAsia="es-ES"/>
        </w:rPr>
        <w:t xml:space="preserve">del Sujeto Obligado el </w:t>
      </w:r>
      <w:r w:rsidR="006D7491" w:rsidRPr="00AD6C20">
        <w:rPr>
          <w:rFonts w:ascii="Palatino Linotype" w:eastAsia="Times New Roman" w:hAnsi="Palatino Linotype" w:cs="Arial"/>
          <w:sz w:val="24"/>
          <w:szCs w:val="24"/>
          <w:u w:val="single"/>
          <w:lang w:val="es-ES" w:eastAsia="es-ES"/>
        </w:rPr>
        <w:t>día</w:t>
      </w:r>
      <w:r w:rsidR="00B85B9B" w:rsidRPr="00AD6C20">
        <w:rPr>
          <w:rFonts w:ascii="Palatino Linotype" w:eastAsia="Times New Roman" w:hAnsi="Palatino Linotype" w:cs="Arial"/>
          <w:sz w:val="24"/>
          <w:szCs w:val="24"/>
          <w:u w:val="single"/>
          <w:lang w:val="es-ES" w:eastAsia="es-ES"/>
        </w:rPr>
        <w:t xml:space="preserve"> </w:t>
      </w:r>
      <w:r w:rsidR="006D7491" w:rsidRPr="00AD6C20">
        <w:rPr>
          <w:rFonts w:ascii="Palatino Linotype" w:eastAsia="Times New Roman" w:hAnsi="Palatino Linotype" w:cs="Arial"/>
          <w:sz w:val="24"/>
          <w:szCs w:val="24"/>
          <w:u w:val="single"/>
          <w:lang w:val="es-ES" w:eastAsia="es-ES"/>
        </w:rPr>
        <w:t>dieciocho</w:t>
      </w:r>
      <w:r w:rsidR="00B85B9B" w:rsidRPr="00AD6C20">
        <w:rPr>
          <w:rFonts w:ascii="Palatino Linotype" w:eastAsia="Times New Roman" w:hAnsi="Palatino Linotype" w:cs="Arial"/>
          <w:sz w:val="24"/>
          <w:szCs w:val="24"/>
          <w:u w:val="single"/>
          <w:lang w:val="es-ES" w:eastAsia="es-ES"/>
        </w:rPr>
        <w:t xml:space="preserve"> (18) de mayo </w:t>
      </w:r>
      <w:r w:rsidR="006D7491" w:rsidRPr="00AD6C20">
        <w:rPr>
          <w:rFonts w:ascii="Palatino Linotype" w:eastAsia="Times New Roman" w:hAnsi="Palatino Linotype" w:cs="Arial"/>
          <w:sz w:val="24"/>
          <w:szCs w:val="24"/>
          <w:u w:val="single"/>
          <w:lang w:val="es-ES" w:eastAsia="es-ES"/>
        </w:rPr>
        <w:t>de 2018</w:t>
      </w:r>
      <w:r w:rsidR="006D7491" w:rsidRPr="00AD6C20">
        <w:rPr>
          <w:rFonts w:ascii="Palatino Linotype" w:eastAsia="Times New Roman" w:hAnsi="Palatino Linotype" w:cs="Arial"/>
          <w:sz w:val="24"/>
          <w:szCs w:val="24"/>
          <w:lang w:val="es-ES" w:eastAsia="es-ES"/>
        </w:rPr>
        <w:t xml:space="preserve">, mismos que se insertan para mejor apreciación. </w:t>
      </w:r>
    </w:p>
    <w:p w:rsidR="006D7491" w:rsidRPr="00AD6C20" w:rsidRDefault="00205962" w:rsidP="00205962">
      <w:pPr>
        <w:pStyle w:val="Prrafodelista"/>
        <w:spacing w:after="0" w:line="240" w:lineRule="auto"/>
        <w:ind w:left="142"/>
        <w:jc w:val="center"/>
        <w:rPr>
          <w:rFonts w:ascii="Palatino Linotype" w:eastAsia="Times New Roman" w:hAnsi="Palatino Linotype" w:cs="Arial"/>
          <w:sz w:val="24"/>
          <w:szCs w:val="24"/>
          <w:lang w:val="es-ES" w:eastAsia="es-ES"/>
        </w:rPr>
      </w:pPr>
      <w:r w:rsidRPr="00AD6C20">
        <w:rPr>
          <w:noProof/>
          <w:lang w:eastAsia="es-MX"/>
        </w:rPr>
        <w:drawing>
          <wp:inline distT="0" distB="0" distL="0" distR="0" wp14:anchorId="433D35F3" wp14:editId="63C0A25D">
            <wp:extent cx="5415789" cy="4626591"/>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363" t="9078" r="35739" b="14321"/>
                    <a:stretch/>
                  </pic:blipFill>
                  <pic:spPr bwMode="auto">
                    <a:xfrm>
                      <a:off x="0" y="0"/>
                      <a:ext cx="5449387" cy="4655293"/>
                    </a:xfrm>
                    <a:prstGeom prst="rect">
                      <a:avLst/>
                    </a:prstGeom>
                    <a:ln>
                      <a:noFill/>
                    </a:ln>
                    <a:extLst>
                      <a:ext uri="{53640926-AAD7-44D8-BBD7-CCE9431645EC}">
                        <a14:shadowObscured xmlns:a14="http://schemas.microsoft.com/office/drawing/2010/main"/>
                      </a:ext>
                    </a:extLst>
                  </pic:spPr>
                </pic:pic>
              </a:graphicData>
            </a:graphic>
          </wp:inline>
        </w:drawing>
      </w:r>
    </w:p>
    <w:p w:rsidR="002C2870" w:rsidRPr="00AD6C20" w:rsidRDefault="002C2870" w:rsidP="00DC7B48">
      <w:pPr>
        <w:pStyle w:val="Prrafodelista"/>
        <w:spacing w:line="240" w:lineRule="auto"/>
        <w:rPr>
          <w:rFonts w:ascii="Palatino Linotype" w:eastAsia="Times New Roman" w:hAnsi="Palatino Linotype" w:cs="Arial"/>
          <w:sz w:val="12"/>
          <w:szCs w:val="24"/>
          <w:lang w:val="es-ES" w:eastAsia="es-ES"/>
        </w:rPr>
      </w:pPr>
    </w:p>
    <w:p w:rsidR="00205962" w:rsidRPr="00AD6C20" w:rsidRDefault="00205962" w:rsidP="00205962">
      <w:pPr>
        <w:pStyle w:val="Prrafodelista"/>
        <w:spacing w:line="240" w:lineRule="auto"/>
        <w:ind w:left="0"/>
        <w:jc w:val="center"/>
        <w:rPr>
          <w:rFonts w:ascii="Palatino Linotype" w:eastAsia="Times New Roman" w:hAnsi="Palatino Linotype" w:cs="Arial"/>
          <w:sz w:val="24"/>
          <w:szCs w:val="24"/>
          <w:lang w:val="es-ES" w:eastAsia="es-ES"/>
        </w:rPr>
      </w:pPr>
      <w:r w:rsidRPr="00AD6C20">
        <w:rPr>
          <w:noProof/>
          <w:lang w:eastAsia="es-MX"/>
        </w:rPr>
        <w:lastRenderedPageBreak/>
        <w:drawing>
          <wp:inline distT="0" distB="0" distL="0" distR="0" wp14:anchorId="2AED5F6E" wp14:editId="566F0494">
            <wp:extent cx="5368194" cy="4408227"/>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682" t="11538" r="35734" b="13934"/>
                    <a:stretch/>
                  </pic:blipFill>
                  <pic:spPr bwMode="auto">
                    <a:xfrm>
                      <a:off x="0" y="0"/>
                      <a:ext cx="5413944" cy="4445795"/>
                    </a:xfrm>
                    <a:prstGeom prst="rect">
                      <a:avLst/>
                    </a:prstGeom>
                    <a:ln>
                      <a:noFill/>
                    </a:ln>
                    <a:extLst>
                      <a:ext uri="{53640926-AAD7-44D8-BBD7-CCE9431645EC}">
                        <a14:shadowObscured xmlns:a14="http://schemas.microsoft.com/office/drawing/2010/main"/>
                      </a:ext>
                    </a:extLst>
                  </pic:spPr>
                </pic:pic>
              </a:graphicData>
            </a:graphic>
          </wp:inline>
        </w:drawing>
      </w:r>
    </w:p>
    <w:p w:rsidR="00484078" w:rsidRPr="00AD6C20" w:rsidRDefault="00BE2FE8" w:rsidP="00EA3E30">
      <w:pPr>
        <w:pStyle w:val="Prrafodelista"/>
        <w:numPr>
          <w:ilvl w:val="0"/>
          <w:numId w:val="2"/>
        </w:numPr>
        <w:spacing w:before="240" w:after="120" w:line="360" w:lineRule="auto"/>
        <w:ind w:left="426" w:right="49"/>
        <w:jc w:val="both"/>
        <w:rPr>
          <w:rFonts w:cs="Adobe Caslon Pro Bold"/>
          <w:b/>
          <w:bCs/>
          <w:color w:val="211D1E"/>
        </w:rPr>
      </w:pPr>
      <w:r w:rsidRPr="00AD6C20">
        <w:rPr>
          <w:rFonts w:ascii="Palatino Linotype" w:hAnsi="Palatino Linotype" w:cs="Arial"/>
          <w:color w:val="000000" w:themeColor="text1"/>
          <w:sz w:val="24"/>
        </w:rPr>
        <w:t xml:space="preserve">Así pues, </w:t>
      </w:r>
      <w:r w:rsidR="00484078" w:rsidRPr="00AD6C20">
        <w:rPr>
          <w:rFonts w:ascii="Palatino Linotype" w:hAnsi="Palatino Linotype" w:cs="Arial"/>
          <w:color w:val="000000" w:themeColor="text1"/>
          <w:sz w:val="24"/>
        </w:rPr>
        <w:t>de conformidad con el Código Electoral del Estado de México</w:t>
      </w:r>
      <w:r w:rsidR="00484078" w:rsidRPr="00AD6C20">
        <w:rPr>
          <w:rStyle w:val="Refdenotaalpie"/>
          <w:rFonts w:ascii="Palatino Linotype" w:hAnsi="Palatino Linotype" w:cs="Arial"/>
          <w:color w:val="000000" w:themeColor="text1"/>
          <w:sz w:val="24"/>
        </w:rPr>
        <w:footnoteReference w:id="4"/>
      </w:r>
      <w:r w:rsidR="00484078" w:rsidRPr="00AD6C20">
        <w:rPr>
          <w:rFonts w:ascii="Palatino Linotype" w:hAnsi="Palatino Linotype" w:cs="Arial"/>
          <w:color w:val="000000" w:themeColor="text1"/>
          <w:sz w:val="24"/>
        </w:rPr>
        <w:t xml:space="preserve"> el </w:t>
      </w:r>
      <w:r w:rsidR="00AE3FE1" w:rsidRPr="00AD6C20">
        <w:rPr>
          <w:rFonts w:ascii="Palatino Linotype" w:hAnsi="Palatino Linotype" w:cs="Arial"/>
          <w:color w:val="000000" w:themeColor="text1"/>
          <w:sz w:val="24"/>
        </w:rPr>
        <w:t xml:space="preserve">Instituto Electoral del Estado de México </w:t>
      </w:r>
      <w:r w:rsidR="00383FB9" w:rsidRPr="00AD6C20">
        <w:rPr>
          <w:rFonts w:ascii="Palatino Linotype" w:hAnsi="Palatino Linotype" w:cs="Arial"/>
          <w:color w:val="000000" w:themeColor="text1"/>
          <w:sz w:val="24"/>
        </w:rPr>
        <w:t>es la autoridad electoral de carácter permanente, y profesio</w:t>
      </w:r>
      <w:r w:rsidR="00383FB9" w:rsidRPr="00AD6C20">
        <w:rPr>
          <w:rFonts w:ascii="Palatino Linotype" w:hAnsi="Palatino Linotype" w:cs="Arial"/>
          <w:color w:val="000000" w:themeColor="text1"/>
          <w:sz w:val="24"/>
        </w:rPr>
        <w:softHyphen/>
        <w:t>nal en su desempeño, se regirá por los principios de certeza, impar</w:t>
      </w:r>
      <w:r w:rsidR="00383FB9" w:rsidRPr="00AD6C20">
        <w:rPr>
          <w:rFonts w:ascii="Palatino Linotype" w:hAnsi="Palatino Linotype" w:cs="Arial"/>
          <w:color w:val="000000" w:themeColor="text1"/>
          <w:sz w:val="24"/>
        </w:rPr>
        <w:softHyphen/>
        <w:t>cialidad, independencia, legalidad, máxima publicidad y objetividad</w:t>
      </w:r>
      <w:r w:rsidR="00383FB9" w:rsidRPr="00AD6C20">
        <w:rPr>
          <w:rStyle w:val="Refdenotaalpie"/>
          <w:rFonts w:ascii="Palatino Linotype" w:hAnsi="Palatino Linotype" w:cs="Arial"/>
          <w:color w:val="000000" w:themeColor="text1"/>
          <w:sz w:val="24"/>
        </w:rPr>
        <w:footnoteReference w:id="5"/>
      </w:r>
      <w:r w:rsidR="00383FB9" w:rsidRPr="00AD6C20">
        <w:rPr>
          <w:rFonts w:ascii="Palatino Linotype" w:hAnsi="Palatino Linotype" w:cs="Arial"/>
          <w:color w:val="000000" w:themeColor="text1"/>
          <w:sz w:val="24"/>
        </w:rPr>
        <w:t>.</w:t>
      </w:r>
    </w:p>
    <w:p w:rsidR="003B37AA" w:rsidRPr="00AD6C20" w:rsidRDefault="003B37AA" w:rsidP="003B37AA">
      <w:pPr>
        <w:pStyle w:val="Prrafodelista"/>
        <w:spacing w:after="120" w:line="240" w:lineRule="auto"/>
        <w:ind w:left="426" w:right="49"/>
        <w:jc w:val="both"/>
        <w:rPr>
          <w:rFonts w:cs="Adobe Caslon Pro Bold"/>
          <w:b/>
          <w:bCs/>
          <w:color w:val="211D1E"/>
        </w:rPr>
      </w:pPr>
    </w:p>
    <w:p w:rsidR="002C2870" w:rsidRPr="00AD6C20" w:rsidRDefault="006359EA" w:rsidP="003B37AA">
      <w:pPr>
        <w:pStyle w:val="Prrafodelista"/>
        <w:numPr>
          <w:ilvl w:val="0"/>
          <w:numId w:val="2"/>
        </w:numPr>
        <w:spacing w:after="120" w:line="360" w:lineRule="auto"/>
        <w:ind w:left="426" w:right="49"/>
        <w:jc w:val="both"/>
        <w:rPr>
          <w:rFonts w:cs="Adobe Caslon Pro Bold"/>
          <w:b/>
          <w:bCs/>
          <w:color w:val="211D1E"/>
        </w:rPr>
      </w:pPr>
      <w:r w:rsidRPr="00AD6C20">
        <w:rPr>
          <w:rFonts w:ascii="Palatino Linotype" w:hAnsi="Palatino Linotype" w:cs="Arial"/>
          <w:color w:val="000000" w:themeColor="text1"/>
          <w:sz w:val="24"/>
        </w:rPr>
        <w:lastRenderedPageBreak/>
        <w:t>En ese orden de ideas, el I</w:t>
      </w:r>
      <w:r w:rsidR="003B37AA" w:rsidRPr="00AD6C20">
        <w:rPr>
          <w:rFonts w:ascii="Palatino Linotype" w:hAnsi="Palatino Linotype" w:cs="Arial"/>
          <w:color w:val="000000" w:themeColor="text1"/>
          <w:sz w:val="24"/>
        </w:rPr>
        <w:t xml:space="preserve">NFOEM </w:t>
      </w:r>
      <w:r w:rsidR="002C2870" w:rsidRPr="00AD6C20">
        <w:rPr>
          <w:rFonts w:ascii="Palatino Linotype" w:hAnsi="Palatino Linotype" w:cs="Arial"/>
          <w:color w:val="000000" w:themeColor="text1"/>
          <w:sz w:val="24"/>
        </w:rPr>
        <w:t>deberá regir su funcionamiento de acuerdo a los siguientes principios</w:t>
      </w:r>
      <w:r w:rsidR="007C2741" w:rsidRPr="00AD6C20">
        <w:rPr>
          <w:rStyle w:val="Refdenotaalpie"/>
          <w:rFonts w:ascii="Palatino Linotype" w:hAnsi="Palatino Linotype" w:cs="Arial"/>
          <w:color w:val="000000" w:themeColor="text1"/>
          <w:sz w:val="24"/>
        </w:rPr>
        <w:footnoteReference w:id="6"/>
      </w:r>
      <w:r w:rsidR="003B37AA" w:rsidRPr="00AD6C20">
        <w:rPr>
          <w:rFonts w:ascii="Palatino Linotype" w:hAnsi="Palatino Linotype" w:cs="Arial"/>
          <w:color w:val="000000" w:themeColor="text1"/>
          <w:sz w:val="24"/>
        </w:rPr>
        <w:t xml:space="preserve"> aplicables </w:t>
      </w:r>
      <w:r w:rsidR="002C2870" w:rsidRPr="00AD6C20">
        <w:rPr>
          <w:rFonts w:ascii="Palatino Linotype" w:hAnsi="Palatino Linotype" w:cs="Arial"/>
          <w:color w:val="000000" w:themeColor="text1"/>
          <w:sz w:val="24"/>
        </w:rPr>
        <w:t>:</w:t>
      </w:r>
    </w:p>
    <w:p w:rsidR="003B37AA" w:rsidRPr="00AD6C20" w:rsidRDefault="002C2870" w:rsidP="003B37AA">
      <w:pPr>
        <w:pStyle w:val="Prrafodelista"/>
        <w:spacing w:after="120" w:line="360" w:lineRule="auto"/>
        <w:ind w:left="709" w:right="851"/>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I. Certeza: Principio que otorga seguridad y certidumbre jurídica a los particulares, en virtud de que permite conocer si las acciones del Instituto son apegadas a derecho y garantiza que los</w:t>
      </w:r>
      <w:r w:rsidR="003B37AA" w:rsidRPr="00AD6C20">
        <w:rPr>
          <w:rFonts w:ascii="Palatino Linotype" w:hAnsi="Palatino Linotype" w:cs="Arial"/>
          <w:color w:val="000000" w:themeColor="text1"/>
          <w:sz w:val="24"/>
        </w:rPr>
        <w:t xml:space="preserve"> </w:t>
      </w:r>
      <w:r w:rsidRPr="00AD6C20">
        <w:rPr>
          <w:rFonts w:ascii="Palatino Linotype" w:hAnsi="Palatino Linotype" w:cs="Arial"/>
          <w:color w:val="000000" w:themeColor="text1"/>
          <w:sz w:val="24"/>
        </w:rPr>
        <w:t>procedimientos sean completamente verificables, fidedignos y confiables;</w:t>
      </w:r>
      <w:r w:rsidR="003B37AA" w:rsidRPr="00AD6C20">
        <w:rPr>
          <w:rFonts w:ascii="Palatino Linotype" w:hAnsi="Palatino Linotype" w:cs="Arial"/>
          <w:color w:val="000000" w:themeColor="text1"/>
          <w:sz w:val="24"/>
        </w:rPr>
        <w:t xml:space="preserve"> </w:t>
      </w:r>
    </w:p>
    <w:p w:rsidR="002C2870" w:rsidRPr="00AD6C20" w:rsidRDefault="002C2870" w:rsidP="003B37AA">
      <w:pPr>
        <w:pStyle w:val="Prrafodelista"/>
        <w:spacing w:after="120" w:line="360" w:lineRule="auto"/>
        <w:ind w:left="709" w:right="851"/>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II. Eficacia: Obligación del Instituto para tutelar, de manera efectiva, el der</w:t>
      </w:r>
      <w:r w:rsidR="003B37AA" w:rsidRPr="00AD6C20">
        <w:rPr>
          <w:rFonts w:ascii="Palatino Linotype" w:hAnsi="Palatino Linotype" w:cs="Arial"/>
          <w:color w:val="000000" w:themeColor="text1"/>
          <w:sz w:val="24"/>
        </w:rPr>
        <w:t>echo de acceso a la información.</w:t>
      </w:r>
    </w:p>
    <w:p w:rsidR="003B37AA" w:rsidRPr="00AD6C20" w:rsidRDefault="003B37AA" w:rsidP="003B37AA">
      <w:pPr>
        <w:pStyle w:val="Prrafodelista"/>
        <w:spacing w:after="120" w:line="240" w:lineRule="auto"/>
        <w:ind w:left="709" w:right="851"/>
        <w:jc w:val="both"/>
        <w:rPr>
          <w:rFonts w:ascii="Palatino Linotype" w:hAnsi="Palatino Linotype" w:cs="Arial"/>
          <w:color w:val="000000" w:themeColor="text1"/>
          <w:sz w:val="24"/>
        </w:rPr>
      </w:pPr>
    </w:p>
    <w:p w:rsidR="002C2870" w:rsidRPr="00AD6C20" w:rsidRDefault="003B37AA" w:rsidP="003B37AA">
      <w:pPr>
        <w:pStyle w:val="Prrafodelista"/>
        <w:numPr>
          <w:ilvl w:val="0"/>
          <w:numId w:val="2"/>
        </w:numPr>
        <w:spacing w:after="120" w:line="360" w:lineRule="auto"/>
        <w:ind w:left="426" w:right="49"/>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 xml:space="preserve">Es así, como el principio de certeza consiste en la seguridad y certidumbre a los </w:t>
      </w:r>
      <w:r w:rsidR="008657D5" w:rsidRPr="00AD6C20">
        <w:rPr>
          <w:rFonts w:ascii="Palatino Linotype" w:hAnsi="Palatino Linotype" w:cs="Arial"/>
          <w:color w:val="000000" w:themeColor="text1"/>
          <w:sz w:val="24"/>
        </w:rPr>
        <w:t>particulares</w:t>
      </w:r>
      <w:r w:rsidRPr="00AD6C20">
        <w:rPr>
          <w:rFonts w:ascii="Palatino Linotype" w:hAnsi="Palatino Linotype" w:cs="Arial"/>
          <w:color w:val="000000" w:themeColor="text1"/>
          <w:sz w:val="24"/>
        </w:rPr>
        <w:t>, sobre el alcance de las atribuciones de las partes</w:t>
      </w:r>
      <w:r w:rsidR="008657D5" w:rsidRPr="00AD6C20">
        <w:rPr>
          <w:rFonts w:ascii="Palatino Linotype" w:hAnsi="Palatino Linotype" w:cs="Arial"/>
          <w:color w:val="000000" w:themeColor="text1"/>
          <w:sz w:val="24"/>
        </w:rPr>
        <w:t>, por consiguiente, dicho principio le aplica al Sujeto Obligado como al Instituto, en virtud de ser un pilar de su correcto funcionamiento, sirve de analogía la siguiente jurisprudencia</w:t>
      </w:r>
      <w:r w:rsidR="007C2741" w:rsidRPr="00AD6C20">
        <w:rPr>
          <w:rStyle w:val="Refdenotaalpie"/>
          <w:rFonts w:ascii="Palatino Linotype" w:hAnsi="Palatino Linotype" w:cs="Arial"/>
          <w:color w:val="000000" w:themeColor="text1"/>
          <w:sz w:val="24"/>
        </w:rPr>
        <w:footnoteReference w:id="7"/>
      </w:r>
      <w:r w:rsidR="008657D5" w:rsidRPr="00AD6C20">
        <w:rPr>
          <w:rFonts w:ascii="Palatino Linotype" w:hAnsi="Palatino Linotype" w:cs="Arial"/>
          <w:color w:val="000000" w:themeColor="text1"/>
          <w:sz w:val="24"/>
        </w:rPr>
        <w:t xml:space="preserve">: </w:t>
      </w:r>
    </w:p>
    <w:p w:rsidR="007C2741" w:rsidRPr="00AD6C20" w:rsidRDefault="008657D5" w:rsidP="008657D5">
      <w:pPr>
        <w:ind w:left="851" w:right="850"/>
        <w:jc w:val="both"/>
        <w:rPr>
          <w:rFonts w:ascii="Palatino Linotype" w:hAnsi="Palatino Linotype"/>
          <w:i/>
        </w:rPr>
      </w:pPr>
      <w:r w:rsidRPr="00AD6C20">
        <w:rPr>
          <w:rFonts w:ascii="Palatino Linotype" w:hAnsi="Palatino Linotype"/>
          <w:b/>
          <w:i/>
        </w:rPr>
        <w:t>GARANTÍA DE SEGURIDAD JURÍDICA. SUS ALCANCES.</w:t>
      </w:r>
      <w:r w:rsidRPr="00AD6C20">
        <w:rPr>
          <w:rFonts w:ascii="Palatino Linotype" w:hAnsi="Palatino Linotype"/>
          <w:i/>
        </w:rPr>
        <w:t xml:space="preserve"> La garantía de seguridad jurídica prevista en el artículo 16 de la Constitución Política de los Estados Unidos Mexicanos, no debe entenderse en el sentido de que la ley ha de señalar de manera especial y precisa un procedimiento para regular cada una de las relaciones que se entablen entre las autoridades y los particulares, </w:t>
      </w:r>
      <w:r w:rsidRPr="00AD6C20">
        <w:rPr>
          <w:rFonts w:ascii="Palatino Linotype" w:hAnsi="Palatino Linotype"/>
          <w:i/>
          <w:u w:val="single"/>
        </w:rPr>
        <w:t>sino que debe contener los elementos mínimos para hacer valer el derecho del gobernado y para que, sobre este aspecto, la autoridad no incurra en arbitrariedades</w:t>
      </w:r>
      <w:r w:rsidRPr="00AD6C20">
        <w:rPr>
          <w:rFonts w:ascii="Palatino Linotype" w:hAnsi="Palatino Linotype"/>
          <w:i/>
        </w:rPr>
        <w:t xml:space="preserve">, lo que explica que existen trámites o relaciones que por su simplicidad o sencillez, no requieren de que la ley pormenorice un procedimiento detallado para ejercer el derecho correlativo. Lo anterior corrobora que es innecesario que en todos los supuestos de la ley se deba detallar minuciosamente el procedimiento, cuando éste se encuentra definido de manera sencilla para evidenciar la forma en que debe </w:t>
      </w:r>
      <w:r w:rsidRPr="00AD6C20">
        <w:rPr>
          <w:rFonts w:ascii="Palatino Linotype" w:hAnsi="Palatino Linotype"/>
          <w:i/>
        </w:rPr>
        <w:lastRenderedPageBreak/>
        <w:t xml:space="preserve">hacerse valer el derecho por el particular, así como las facultades y obligaciones que le corresponden a la autoridad. </w:t>
      </w:r>
    </w:p>
    <w:p w:rsidR="002C2870" w:rsidRPr="00AD6C20" w:rsidRDefault="008657D5" w:rsidP="008657D5">
      <w:pPr>
        <w:ind w:left="851" w:right="850"/>
        <w:jc w:val="both"/>
        <w:rPr>
          <w:rFonts w:ascii="Palatino Linotype" w:hAnsi="Palatino Linotype"/>
          <w:i/>
        </w:rPr>
      </w:pPr>
      <w:r w:rsidRPr="00AD6C20">
        <w:rPr>
          <w:rFonts w:ascii="Palatino Linotype" w:hAnsi="Palatino Linotype"/>
          <w:i/>
        </w:rPr>
        <w:t xml:space="preserve">Amparo directo en revisión 538/2002. Confecciones y Artesanías Típicas de Tlaxcala, S.A. de C.V. 24 de mayo de 2002. Unanimidad de cuatro votos. Ausente: José Vicente </w:t>
      </w:r>
      <w:proofErr w:type="spellStart"/>
      <w:r w:rsidRPr="00AD6C20">
        <w:rPr>
          <w:rFonts w:ascii="Palatino Linotype" w:hAnsi="Palatino Linotype"/>
          <w:i/>
        </w:rPr>
        <w:t>Aguinaco</w:t>
      </w:r>
      <w:proofErr w:type="spellEnd"/>
      <w:r w:rsidRPr="00AD6C20">
        <w:rPr>
          <w:rFonts w:ascii="Palatino Linotype" w:hAnsi="Palatino Linotype"/>
          <w:i/>
        </w:rPr>
        <w:t xml:space="preserve"> Alemán. Ponente: José Vicente </w:t>
      </w:r>
      <w:proofErr w:type="spellStart"/>
      <w:r w:rsidRPr="00AD6C20">
        <w:rPr>
          <w:rFonts w:ascii="Palatino Linotype" w:hAnsi="Palatino Linotype"/>
          <w:i/>
        </w:rPr>
        <w:t>Aguinaco</w:t>
      </w:r>
      <w:proofErr w:type="spellEnd"/>
      <w:r w:rsidRPr="00AD6C20">
        <w:rPr>
          <w:rFonts w:ascii="Palatino Linotype" w:hAnsi="Palatino Linotype"/>
          <w:i/>
        </w:rPr>
        <w:t xml:space="preserve"> Alemán; en su ausencia hizo suyo el asunto Guillermo I. Ortiz </w:t>
      </w:r>
      <w:proofErr w:type="spellStart"/>
      <w:r w:rsidRPr="00AD6C20">
        <w:rPr>
          <w:rFonts w:ascii="Palatino Linotype" w:hAnsi="Palatino Linotype"/>
          <w:i/>
        </w:rPr>
        <w:t>Mayagoitia</w:t>
      </w:r>
      <w:proofErr w:type="spellEnd"/>
      <w:r w:rsidRPr="00AD6C20">
        <w:rPr>
          <w:rFonts w:ascii="Palatino Linotype" w:hAnsi="Palatino Linotype"/>
          <w:i/>
        </w:rPr>
        <w:t xml:space="preserve">. Secretaria: Claudia Mendoza Polanco. Amparo directo en revisión 503/2002. Agencia Llantera, S.A. de C.V. 8 de noviembre de 2002. Unanimidad de cuatro votos. Ausente: Mariano Azuela </w:t>
      </w:r>
      <w:proofErr w:type="spellStart"/>
      <w:r w:rsidRPr="00AD6C20">
        <w:rPr>
          <w:rFonts w:ascii="Palatino Linotype" w:hAnsi="Palatino Linotype"/>
          <w:i/>
        </w:rPr>
        <w:t>Güitrón</w:t>
      </w:r>
      <w:proofErr w:type="spellEnd"/>
      <w:r w:rsidRPr="00AD6C20">
        <w:rPr>
          <w:rFonts w:ascii="Palatino Linotype" w:hAnsi="Palatino Linotype"/>
          <w:i/>
        </w:rPr>
        <w:t xml:space="preserve">. Ponente: Guillermo I. Ortiz </w:t>
      </w:r>
      <w:proofErr w:type="spellStart"/>
      <w:r w:rsidRPr="00AD6C20">
        <w:rPr>
          <w:rFonts w:ascii="Palatino Linotype" w:hAnsi="Palatino Linotype"/>
          <w:i/>
        </w:rPr>
        <w:t>Mayagoitia</w:t>
      </w:r>
      <w:proofErr w:type="spellEnd"/>
      <w:r w:rsidRPr="00AD6C20">
        <w:rPr>
          <w:rFonts w:ascii="Palatino Linotype" w:hAnsi="Palatino Linotype"/>
          <w:i/>
        </w:rPr>
        <w:t xml:space="preserve">. Secretario: Marco Antonio Cepeda Anaya. Amparo directo en revisión 1769/2002. Raúl Jaime Ayala Alejo. 7 de marzo de 2003. Unanimidad de cuatro votos. Ausente: Sergio Salvador Aguirre Anguiano. Ponente: Genaro David Góngora Pimentel. Secretario: Javier </w:t>
      </w:r>
      <w:proofErr w:type="spellStart"/>
      <w:r w:rsidRPr="00AD6C20">
        <w:rPr>
          <w:rFonts w:ascii="Palatino Linotype" w:hAnsi="Palatino Linotype"/>
          <w:i/>
        </w:rPr>
        <w:t>Arnaud</w:t>
      </w:r>
      <w:proofErr w:type="spellEnd"/>
      <w:r w:rsidRPr="00AD6C20">
        <w:rPr>
          <w:rFonts w:ascii="Palatino Linotype" w:hAnsi="Palatino Linotype"/>
          <w:i/>
        </w:rPr>
        <w:t xml:space="preserve"> Viñas. Amparo directo en revisión 405/2004. Empaques Modernos San Pablo, S.A. de C.V. 19 de mayo de 2004. Cinco votos. Ponente: Genaro David Góngora Pimentel. Secretario: Jorge Luis Revilla de la Torre. Amparo en revisión 164/2004. Inmobiliaria TMM, S.A. de C.V. y otras. 18 de febrero de 2005. Cinco votos. Ponente: Margarita Beatriz Luna Ramos. Secretario: Fernando Silva García. Tesis de jurisprudencia 144/2006. Aprobada por la Segunda Sala de este Alto Tribunal en sesión privada del veintinueve de septiembre de dos mil seis.</w:t>
      </w:r>
    </w:p>
    <w:p w:rsidR="007C2741" w:rsidRPr="00AD6C20" w:rsidRDefault="007C2741" w:rsidP="005F6351">
      <w:pPr>
        <w:spacing w:line="240" w:lineRule="auto"/>
        <w:rPr>
          <w:sz w:val="2"/>
        </w:rPr>
      </w:pPr>
      <w:bookmarkStart w:id="45" w:name="_Toc511303340"/>
    </w:p>
    <w:p w:rsidR="00AA4327" w:rsidRPr="00AD6C20" w:rsidRDefault="00BE2FE8" w:rsidP="00957E73">
      <w:pPr>
        <w:pStyle w:val="Prrafodelista"/>
        <w:numPr>
          <w:ilvl w:val="0"/>
          <w:numId w:val="2"/>
        </w:numPr>
        <w:autoSpaceDE w:val="0"/>
        <w:autoSpaceDN w:val="0"/>
        <w:adjustRightInd w:val="0"/>
        <w:spacing w:before="240" w:after="240" w:line="360" w:lineRule="auto"/>
        <w:ind w:left="426" w:right="-141" w:hanging="426"/>
        <w:jc w:val="both"/>
        <w:rPr>
          <w:rFonts w:ascii="Palatino Linotype" w:hAnsi="Palatino Linotype"/>
          <w:lang w:val="es-ES_tradnl"/>
        </w:rPr>
      </w:pPr>
      <w:r w:rsidRPr="00AD6C20">
        <w:rPr>
          <w:rFonts w:ascii="Palatino Linotype" w:hAnsi="Palatino Linotype" w:cs="Arial"/>
          <w:color w:val="000000" w:themeColor="text1"/>
          <w:sz w:val="24"/>
        </w:rPr>
        <w:t xml:space="preserve">En conclusión, </w:t>
      </w:r>
      <w:r w:rsidR="00CE183A" w:rsidRPr="00AD6C20">
        <w:rPr>
          <w:rFonts w:ascii="Palatino Linotype" w:hAnsi="Palatino Linotype" w:cs="Arial"/>
          <w:color w:val="000000" w:themeColor="text1"/>
          <w:sz w:val="24"/>
        </w:rPr>
        <w:t xml:space="preserve">este Pleno </w:t>
      </w:r>
      <w:r w:rsidRPr="00AD6C20">
        <w:rPr>
          <w:rFonts w:ascii="Palatino Linotype" w:hAnsi="Palatino Linotype" w:cs="Arial"/>
          <w:color w:val="000000" w:themeColor="text1"/>
          <w:sz w:val="24"/>
        </w:rPr>
        <w:t>advierte la falta de coherencia en las fechas de los oficios remitidos por el Sujeto Obligado, por lo tanto,</w:t>
      </w:r>
      <w:r w:rsidR="005F6351" w:rsidRPr="00AD6C20">
        <w:rPr>
          <w:rFonts w:ascii="Palatino Linotype" w:hAnsi="Palatino Linotype" w:cs="Arial"/>
          <w:color w:val="000000" w:themeColor="text1"/>
          <w:sz w:val="24"/>
        </w:rPr>
        <w:t xml:space="preserve"> se aprecia una </w:t>
      </w:r>
      <w:r w:rsidR="00677CE1">
        <w:rPr>
          <w:rFonts w:ascii="Palatino Linotype" w:hAnsi="Palatino Linotype" w:cs="Arial"/>
          <w:color w:val="000000" w:themeColor="text1"/>
          <w:sz w:val="24"/>
        </w:rPr>
        <w:t xml:space="preserve">falta de atención </w:t>
      </w:r>
      <w:r w:rsidR="005F6351" w:rsidRPr="00AD6C20">
        <w:rPr>
          <w:rFonts w:ascii="Palatino Linotype" w:hAnsi="Palatino Linotype" w:cs="Arial"/>
          <w:color w:val="000000" w:themeColor="text1"/>
          <w:sz w:val="24"/>
        </w:rPr>
        <w:t>por parte d</w:t>
      </w:r>
      <w:r w:rsidRPr="00AD6C20">
        <w:rPr>
          <w:rFonts w:ascii="Palatino Linotype" w:hAnsi="Palatino Linotype" w:cs="Arial"/>
          <w:color w:val="000000" w:themeColor="text1"/>
          <w:sz w:val="24"/>
        </w:rPr>
        <w:t xml:space="preserve">el Sujeto Obligado </w:t>
      </w:r>
      <w:r w:rsidR="005F6351" w:rsidRPr="00AD6C20">
        <w:rPr>
          <w:rFonts w:ascii="Palatino Linotype" w:hAnsi="Palatino Linotype" w:cs="Arial"/>
          <w:color w:val="000000" w:themeColor="text1"/>
          <w:sz w:val="24"/>
        </w:rPr>
        <w:t>ante la discrepancia de lo enviado</w:t>
      </w:r>
      <w:r w:rsidR="00AA4327" w:rsidRPr="00AD6C20">
        <w:rPr>
          <w:rFonts w:ascii="Palatino Linotype" w:hAnsi="Palatino Linotype" w:cs="Arial"/>
          <w:color w:val="000000" w:themeColor="text1"/>
          <w:sz w:val="24"/>
        </w:rPr>
        <w:t xml:space="preserve">, razón por la cual, es dable dar vista al Órgano Interno de Control del Sujeto Obligado en términos del Considerando </w:t>
      </w:r>
      <w:r w:rsidR="00A16BB4" w:rsidRPr="00AD6C20">
        <w:rPr>
          <w:rFonts w:ascii="Palatino Linotype" w:hAnsi="Palatino Linotype" w:cs="Arial"/>
          <w:color w:val="000000" w:themeColor="text1"/>
          <w:sz w:val="24"/>
        </w:rPr>
        <w:t>SEXTO</w:t>
      </w:r>
      <w:r w:rsidR="00AA4327" w:rsidRPr="00AD6C20">
        <w:rPr>
          <w:rFonts w:ascii="Palatino Linotype" w:hAnsi="Palatino Linotype" w:cs="Arial"/>
          <w:color w:val="000000" w:themeColor="text1"/>
          <w:sz w:val="24"/>
        </w:rPr>
        <w:t>.</w:t>
      </w:r>
    </w:p>
    <w:p w:rsidR="00EF1914" w:rsidRPr="00AD6C20" w:rsidRDefault="005E7C84" w:rsidP="00EF1914">
      <w:pPr>
        <w:pStyle w:val="Ttulo2"/>
        <w:rPr>
          <w:rFonts w:ascii="Palatino Linotype" w:hAnsi="Palatino Linotype"/>
          <w:b/>
          <w:color w:val="auto"/>
          <w:sz w:val="24"/>
          <w:szCs w:val="24"/>
        </w:rPr>
      </w:pPr>
      <w:bookmarkStart w:id="46" w:name="_Toc524341540"/>
      <w:r w:rsidRPr="00AD6C20">
        <w:rPr>
          <w:rFonts w:ascii="Palatino Linotype" w:eastAsia="MS Gothic" w:hAnsi="Palatino Linotype" w:cs="Times New Roman"/>
          <w:b/>
          <w:color w:val="auto"/>
          <w:sz w:val="24"/>
        </w:rPr>
        <w:t>QUINTO</w:t>
      </w:r>
      <w:r w:rsidR="00EF1914" w:rsidRPr="00AD6C20">
        <w:rPr>
          <w:rFonts w:ascii="Palatino Linotype" w:hAnsi="Palatino Linotype"/>
          <w:b/>
          <w:color w:val="auto"/>
          <w:sz w:val="24"/>
          <w:szCs w:val="24"/>
        </w:rPr>
        <w:t>. De la versión pública.</w:t>
      </w:r>
      <w:bookmarkEnd w:id="45"/>
      <w:bookmarkEnd w:id="46"/>
    </w:p>
    <w:p w:rsidR="00EF1914" w:rsidRPr="00AD6C20" w:rsidRDefault="00EF1914" w:rsidP="00EF1914">
      <w:pPr>
        <w:spacing w:after="0"/>
      </w:pPr>
    </w:p>
    <w:p w:rsidR="00EF1914" w:rsidRPr="00AD6C20" w:rsidRDefault="00EF1914" w:rsidP="00D14165">
      <w:pPr>
        <w:pStyle w:val="Prrafodelista"/>
        <w:numPr>
          <w:ilvl w:val="0"/>
          <w:numId w:val="2"/>
        </w:numPr>
        <w:spacing w:after="120" w:line="360" w:lineRule="auto"/>
        <w:ind w:left="426" w:right="49"/>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 xml:space="preserve">Por otro lado, debe destacarse que debido a la naturaleza de la información </w:t>
      </w:r>
      <w:r w:rsidR="00891A75" w:rsidRPr="00AD6C20">
        <w:rPr>
          <w:rFonts w:ascii="Palatino Linotype" w:hAnsi="Palatino Linotype" w:cs="Arial"/>
          <w:color w:val="000000" w:themeColor="text1"/>
          <w:sz w:val="24"/>
        </w:rPr>
        <w:t>ordenada</w:t>
      </w:r>
      <w:r w:rsidRPr="00AD6C20">
        <w:rPr>
          <w:rFonts w:ascii="Palatino Linotype" w:hAnsi="Palatino Linotype" w:cs="Arial"/>
          <w:color w:val="000000" w:themeColor="text1"/>
          <w:sz w:val="24"/>
        </w:rPr>
        <w:t xml:space="preserve">, eventualmente pudiera obrar datos personales susceptibles de </w:t>
      </w:r>
      <w:r w:rsidRPr="00AD6C20">
        <w:rPr>
          <w:rFonts w:ascii="Palatino Linotype" w:hAnsi="Palatino Linotype" w:cs="Arial"/>
          <w:color w:val="000000" w:themeColor="text1"/>
          <w:sz w:val="24"/>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D6C20">
        <w:rPr>
          <w:rFonts w:ascii="Palatino Linotype" w:hAnsi="Palatino Linotype" w:cs="Arial"/>
          <w:b/>
          <w:color w:val="000000" w:themeColor="text1"/>
          <w:sz w:val="24"/>
          <w:u w:val="single"/>
        </w:rPr>
        <w:t>versión pública</w:t>
      </w:r>
      <w:r w:rsidRPr="00AD6C20">
        <w:rPr>
          <w:rFonts w:ascii="Palatino Linotype" w:hAnsi="Palatino Linotype" w:cs="Arial"/>
          <w:color w:val="000000" w:themeColor="text1"/>
          <w:sz w:val="24"/>
        </w:rPr>
        <w:t xml:space="preserve"> del documento por las consideraciones que se estimen pertinentes.</w:t>
      </w:r>
    </w:p>
    <w:p w:rsidR="00EF1914" w:rsidRPr="00AD6C20" w:rsidRDefault="00EF1914" w:rsidP="00EF1914">
      <w:pPr>
        <w:pStyle w:val="Prrafodelista"/>
        <w:spacing w:after="120" w:line="360" w:lineRule="auto"/>
        <w:ind w:left="426" w:right="49"/>
        <w:jc w:val="both"/>
        <w:rPr>
          <w:rFonts w:ascii="Palatino Linotype" w:hAnsi="Palatino Linotype" w:cs="Arial"/>
          <w:color w:val="000000" w:themeColor="text1"/>
        </w:rPr>
      </w:pPr>
    </w:p>
    <w:p w:rsidR="00EF1914" w:rsidRPr="00AD6C20" w:rsidRDefault="00EF1914" w:rsidP="00021C02">
      <w:pPr>
        <w:pStyle w:val="Prrafodelista"/>
        <w:numPr>
          <w:ilvl w:val="0"/>
          <w:numId w:val="2"/>
        </w:numPr>
        <w:spacing w:after="120" w:line="360" w:lineRule="auto"/>
        <w:ind w:left="426" w:right="49"/>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D6C20">
        <w:rPr>
          <w:sz w:val="24"/>
          <w:vertAlign w:val="superscript"/>
        </w:rPr>
        <w:footnoteReference w:id="8"/>
      </w:r>
      <w:r w:rsidRPr="00AD6C20">
        <w:rPr>
          <w:rFonts w:ascii="Palatino Linotype" w:hAnsi="Palatino Linotype" w:cs="Arial"/>
          <w:color w:val="000000" w:themeColor="text1"/>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D6C20">
        <w:rPr>
          <w:sz w:val="24"/>
          <w:vertAlign w:val="superscript"/>
        </w:rPr>
        <w:footnoteReference w:id="9"/>
      </w:r>
      <w:r w:rsidRPr="00AD6C20">
        <w:rPr>
          <w:rFonts w:ascii="Palatino Linotype" w:hAnsi="Palatino Linotype" w:cs="Arial"/>
          <w:color w:val="000000" w:themeColor="text1"/>
          <w:sz w:val="24"/>
        </w:rPr>
        <w:t xml:space="preserve"> En este caso, la clasificación total o parcial </w:t>
      </w:r>
      <w:r w:rsidRPr="00AD6C20">
        <w:rPr>
          <w:rFonts w:ascii="Palatino Linotype" w:hAnsi="Palatino Linotype" w:cs="Arial"/>
          <w:color w:val="000000" w:themeColor="text1"/>
          <w:sz w:val="24"/>
        </w:rPr>
        <w:lastRenderedPageBreak/>
        <w:t>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F1914" w:rsidRPr="00AD6C20" w:rsidRDefault="00EF1914" w:rsidP="00EF1914">
      <w:pPr>
        <w:pStyle w:val="Prrafodelista"/>
        <w:rPr>
          <w:rFonts w:ascii="Palatino Linotype" w:hAnsi="Palatino Linotype" w:cs="Arial"/>
          <w:color w:val="000000" w:themeColor="text1"/>
        </w:rPr>
      </w:pPr>
    </w:p>
    <w:p w:rsidR="00EF1914" w:rsidRPr="00AD6C20" w:rsidRDefault="00EF1914" w:rsidP="00021C02">
      <w:pPr>
        <w:pStyle w:val="Prrafodelista"/>
        <w:numPr>
          <w:ilvl w:val="0"/>
          <w:numId w:val="2"/>
        </w:numPr>
        <w:spacing w:after="120" w:line="360" w:lineRule="auto"/>
        <w:ind w:left="426" w:right="49"/>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F1914" w:rsidRPr="00AD6C20" w:rsidRDefault="00EF1914" w:rsidP="00EF1914">
      <w:pPr>
        <w:spacing w:after="120" w:line="360" w:lineRule="auto"/>
        <w:ind w:left="426" w:right="49"/>
        <w:contextualSpacing/>
        <w:jc w:val="both"/>
        <w:rPr>
          <w:rFonts w:ascii="Palatino Linotype" w:hAnsi="Palatino Linotype" w:cs="Arial"/>
          <w:b/>
          <w:color w:val="000000" w:themeColor="text1"/>
        </w:rPr>
      </w:pPr>
    </w:p>
    <w:p w:rsidR="00EF1914" w:rsidRPr="00AD6C20" w:rsidRDefault="00EF1914" w:rsidP="00EF1914">
      <w:pPr>
        <w:spacing w:after="120" w:line="360" w:lineRule="auto"/>
        <w:ind w:left="426" w:right="49"/>
        <w:contextualSpacing/>
        <w:jc w:val="both"/>
        <w:rPr>
          <w:rFonts w:ascii="Palatino Linotype" w:hAnsi="Palatino Linotype" w:cs="Arial"/>
          <w:b/>
          <w:color w:val="000000" w:themeColor="text1"/>
          <w:sz w:val="24"/>
        </w:rPr>
      </w:pPr>
      <w:r w:rsidRPr="00AD6C20">
        <w:rPr>
          <w:rFonts w:ascii="Palatino Linotype" w:hAnsi="Palatino Linotype" w:cs="Arial"/>
          <w:b/>
          <w:color w:val="000000" w:themeColor="text1"/>
          <w:sz w:val="24"/>
        </w:rPr>
        <w:t>Requisitos previos.</w:t>
      </w:r>
    </w:p>
    <w:p w:rsidR="00EF1914" w:rsidRPr="00AD6C20" w:rsidRDefault="00EF1914" w:rsidP="00021C02">
      <w:pPr>
        <w:pStyle w:val="Prrafodelista"/>
        <w:numPr>
          <w:ilvl w:val="0"/>
          <w:numId w:val="2"/>
        </w:numPr>
        <w:spacing w:after="120" w:line="360" w:lineRule="auto"/>
        <w:ind w:left="426" w:right="49" w:hanging="502"/>
        <w:jc w:val="both"/>
        <w:rPr>
          <w:rFonts w:ascii="Palatino Linotype" w:hAnsi="Palatino Linotype" w:cs="Arial"/>
          <w:color w:val="000000"/>
          <w:sz w:val="24"/>
        </w:rPr>
      </w:pPr>
      <w:r w:rsidRPr="00AD6C20">
        <w:rPr>
          <w:rFonts w:ascii="Palatino Linotype" w:hAnsi="Palatino Linotype" w:cs="Arial"/>
          <w:color w:val="000000"/>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w:t>
      </w:r>
      <w:r w:rsidRPr="00AD6C20">
        <w:rPr>
          <w:rFonts w:ascii="Palatino Linotype" w:hAnsi="Palatino Linotype" w:cs="Arial"/>
          <w:color w:val="000000"/>
          <w:sz w:val="24"/>
        </w:rPr>
        <w:lastRenderedPageBreak/>
        <w:t>contribuyentes, edad, fotografía, entre otros) que forme parte de algún documento o el documento que se pretende reservar (contrato, licencia, póliza, entre otros), señalando el supuesto de clasificación (confidencialidad o reserva).</w:t>
      </w:r>
    </w:p>
    <w:p w:rsidR="00EF1914" w:rsidRPr="00AD6C20" w:rsidRDefault="00EF1914" w:rsidP="00EF1914">
      <w:pPr>
        <w:spacing w:after="120" w:line="360" w:lineRule="auto"/>
        <w:ind w:left="284" w:right="49"/>
        <w:contextualSpacing/>
        <w:jc w:val="both"/>
        <w:rPr>
          <w:rFonts w:ascii="Palatino Linotype" w:hAnsi="Palatino Linotype" w:cs="Arial"/>
          <w:color w:val="000000"/>
          <w:sz w:val="24"/>
        </w:rPr>
      </w:pPr>
    </w:p>
    <w:p w:rsidR="00EF1914" w:rsidRPr="00AD6C20" w:rsidRDefault="00EF1914" w:rsidP="00021C02">
      <w:pPr>
        <w:numPr>
          <w:ilvl w:val="0"/>
          <w:numId w:val="2"/>
        </w:numPr>
        <w:spacing w:after="120" w:line="360" w:lineRule="auto"/>
        <w:ind w:left="284" w:right="49" w:hanging="426"/>
        <w:contextualSpacing/>
        <w:jc w:val="both"/>
        <w:rPr>
          <w:rFonts w:ascii="Palatino Linotype" w:hAnsi="Palatino Linotype" w:cs="Arial"/>
          <w:color w:val="000000"/>
          <w:sz w:val="24"/>
        </w:rPr>
      </w:pPr>
      <w:r w:rsidRPr="00AD6C20">
        <w:rPr>
          <w:rFonts w:ascii="Palatino Linotype" w:hAnsi="Palatino Linotype" w:cs="Arial"/>
          <w:color w:val="000000" w:themeColor="text1"/>
          <w:sz w:val="24"/>
        </w:rPr>
        <w:t xml:space="preserve">Además, se debe señalar el procedimiento, de los tres que establecen los artículos 132 y 106 de la Ley Estatal y General, </w:t>
      </w:r>
      <w:r w:rsidRPr="00AD6C20">
        <w:rPr>
          <w:rFonts w:ascii="Palatino Linotype" w:hAnsi="Palatino Linotype" w:cs="Arial"/>
          <w:color w:val="000000"/>
          <w:sz w:val="24"/>
        </w:rPr>
        <w:t>respectivamente</w:t>
      </w:r>
      <w:r w:rsidRPr="00AD6C20">
        <w:rPr>
          <w:rFonts w:ascii="Palatino Linotype" w:hAnsi="Palatino Linotype" w:cs="Arial"/>
          <w:color w:val="000000" w:themeColor="text1"/>
          <w:sz w:val="24"/>
        </w:rPr>
        <w:t>, por el que se realiza dicha clasificación, a saber, cuando se atiende una solicitud de acceso a la información, porque lo determina una autoridad competente o porque se va a generar una versión pública para cumplir con sus obligaciones.</w:t>
      </w:r>
    </w:p>
    <w:p w:rsidR="00EF1914" w:rsidRPr="00AD6C20" w:rsidRDefault="00EF1914" w:rsidP="00EF1914">
      <w:pPr>
        <w:pStyle w:val="Prrafodelista"/>
        <w:rPr>
          <w:rFonts w:ascii="Palatino Linotype" w:hAnsi="Palatino Linotype" w:cs="Arial"/>
          <w:color w:val="000000" w:themeColor="text1"/>
          <w:sz w:val="24"/>
        </w:rPr>
      </w:pPr>
    </w:p>
    <w:p w:rsidR="00EF1914" w:rsidRPr="00AD6C20" w:rsidRDefault="00EF1914" w:rsidP="00021C02">
      <w:pPr>
        <w:numPr>
          <w:ilvl w:val="0"/>
          <w:numId w:val="2"/>
        </w:numPr>
        <w:spacing w:after="120" w:line="360" w:lineRule="auto"/>
        <w:ind w:left="284" w:right="49" w:hanging="426"/>
        <w:contextualSpacing/>
        <w:jc w:val="both"/>
        <w:rPr>
          <w:rFonts w:ascii="Palatino Linotype" w:hAnsi="Palatino Linotype" w:cs="Arial"/>
          <w:color w:val="000000"/>
          <w:sz w:val="24"/>
        </w:rPr>
      </w:pPr>
      <w:r w:rsidRPr="00AD6C20">
        <w:rPr>
          <w:rFonts w:ascii="Palatino Linotype" w:hAnsi="Palatino Linotype" w:cs="Arial"/>
          <w:color w:val="000000" w:themeColor="text1"/>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AD6C20">
        <w:rPr>
          <w:rFonts w:ascii="Palatino Linotype" w:hAnsi="Palatino Linotype" w:cs="Arial"/>
          <w:b/>
          <w:color w:val="000000" w:themeColor="text1"/>
          <w:sz w:val="24"/>
          <w:u w:val="single"/>
        </w:rPr>
        <w:t xml:space="preserve">no se puede hacer un acuerdo para clasificar de manera general todos los documentos de un expediente o área,  </w:t>
      </w:r>
      <w:r w:rsidRPr="00AD6C20">
        <w:rPr>
          <w:rFonts w:ascii="Palatino Linotype" w:hAnsi="Palatino Linotype" w:cs="Arial"/>
          <w:color w:val="000000" w:themeColor="text1"/>
          <w:sz w:val="24"/>
        </w:rPr>
        <w:t>sin individualizar su análisis y tampoco se puede hacer un acuerdo por cada dato que se vaya a clasificar dentro de un documento con diez datos, por ejemplo, susceptibles de ser clasificados.</w:t>
      </w:r>
    </w:p>
    <w:p w:rsidR="00EF1914" w:rsidRPr="00AD6C20" w:rsidRDefault="00EF1914" w:rsidP="00EF1914">
      <w:pPr>
        <w:spacing w:after="120" w:line="360" w:lineRule="auto"/>
        <w:ind w:left="426" w:right="49"/>
        <w:contextualSpacing/>
        <w:jc w:val="both"/>
        <w:rPr>
          <w:rFonts w:ascii="Palatino Linotype" w:hAnsi="Palatino Linotype" w:cs="Arial"/>
          <w:b/>
          <w:color w:val="000000" w:themeColor="text1"/>
          <w:sz w:val="24"/>
        </w:rPr>
      </w:pPr>
    </w:p>
    <w:p w:rsidR="00EF1914" w:rsidRPr="00AD6C20" w:rsidRDefault="00EF1914" w:rsidP="00EF1914">
      <w:pPr>
        <w:spacing w:after="120" w:line="360" w:lineRule="auto"/>
        <w:ind w:left="426" w:right="49"/>
        <w:contextualSpacing/>
        <w:jc w:val="both"/>
        <w:rPr>
          <w:rFonts w:ascii="Palatino Linotype" w:hAnsi="Palatino Linotype" w:cs="Arial"/>
          <w:b/>
          <w:color w:val="000000" w:themeColor="text1"/>
          <w:sz w:val="24"/>
        </w:rPr>
      </w:pPr>
      <w:r w:rsidRPr="00AD6C20">
        <w:rPr>
          <w:rFonts w:ascii="Palatino Linotype" w:hAnsi="Palatino Linotype" w:cs="Arial"/>
          <w:b/>
          <w:color w:val="000000" w:themeColor="text1"/>
          <w:sz w:val="24"/>
        </w:rPr>
        <w:t>Supuestos de clasificación</w:t>
      </w: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Las disposiciones constitucionales y legales en la materia establecen los dos supuestos generales para clasificar la información: por reserva y por confidencialidad.</w:t>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rPr>
      </w:pP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lastRenderedPageBreak/>
        <w:t>Los artículos 143 y 116 de la Ley Estatal y de la Ley General, respectivamente, señalan los supuestos para que la información pueda ser clasificada como confidencial:</w:t>
      </w:r>
    </w:p>
    <w:p w:rsidR="00EF1914" w:rsidRPr="00AD6C20" w:rsidRDefault="00EF1914" w:rsidP="00EF1914">
      <w:pPr>
        <w:spacing w:after="120" w:line="360" w:lineRule="auto"/>
        <w:ind w:left="993" w:right="474"/>
        <w:contextualSpacing/>
        <w:jc w:val="both"/>
        <w:rPr>
          <w:rFonts w:ascii="Palatino Linotype" w:hAnsi="Palatino Linotype" w:cs="Arial"/>
          <w:i/>
          <w:color w:val="000000" w:themeColor="text1"/>
        </w:rPr>
      </w:pPr>
      <w:r w:rsidRPr="00AD6C20">
        <w:rPr>
          <w:rFonts w:ascii="Palatino Linotype" w:hAnsi="Palatino Linotype" w:cs="Arial"/>
          <w:bCs/>
          <w:i/>
          <w:color w:val="000000" w:themeColor="text1"/>
        </w:rPr>
        <w:t xml:space="preserve">I. </w:t>
      </w:r>
      <w:r w:rsidRPr="00AD6C20">
        <w:rPr>
          <w:rFonts w:ascii="Palatino Linotype" w:hAnsi="Palatino Linotype" w:cs="Arial"/>
          <w:i/>
          <w:color w:val="000000" w:themeColor="text1"/>
        </w:rPr>
        <w:t xml:space="preserve">Se refiera a la información privada y los datos personales concernientes a una persona física o jurídica colectiva identificada o identificable; </w:t>
      </w:r>
    </w:p>
    <w:p w:rsidR="00EF1914" w:rsidRPr="00AD6C20" w:rsidRDefault="00EF1914" w:rsidP="00EF1914">
      <w:pPr>
        <w:spacing w:after="120" w:line="360" w:lineRule="auto"/>
        <w:ind w:left="993" w:right="474"/>
        <w:contextualSpacing/>
        <w:jc w:val="both"/>
        <w:rPr>
          <w:rFonts w:ascii="Palatino Linotype" w:hAnsi="Palatino Linotype" w:cs="Arial"/>
          <w:i/>
          <w:color w:val="000000" w:themeColor="text1"/>
        </w:rPr>
      </w:pPr>
      <w:r w:rsidRPr="00AD6C20">
        <w:rPr>
          <w:rFonts w:ascii="Palatino Linotype" w:hAnsi="Palatino Linotype" w:cs="Arial"/>
          <w:bCs/>
          <w:i/>
          <w:color w:val="000000" w:themeColor="text1"/>
        </w:rPr>
        <w:t xml:space="preserve">II. </w:t>
      </w:r>
      <w:r w:rsidRPr="00AD6C20">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F1914" w:rsidRPr="00AD6C20" w:rsidRDefault="00EF1914" w:rsidP="00EF1914">
      <w:pPr>
        <w:spacing w:after="120" w:line="360" w:lineRule="auto"/>
        <w:ind w:left="993" w:right="474"/>
        <w:contextualSpacing/>
        <w:jc w:val="both"/>
        <w:rPr>
          <w:rFonts w:ascii="Palatino Linotype" w:hAnsi="Palatino Linotype" w:cs="Arial"/>
          <w:i/>
          <w:color w:val="000000" w:themeColor="text1"/>
        </w:rPr>
      </w:pPr>
      <w:r w:rsidRPr="00AD6C20">
        <w:rPr>
          <w:rFonts w:ascii="Palatino Linotype" w:hAnsi="Palatino Linotype" w:cs="Arial"/>
          <w:bCs/>
          <w:i/>
          <w:color w:val="000000" w:themeColor="text1"/>
        </w:rPr>
        <w:t xml:space="preserve">III. </w:t>
      </w:r>
      <w:r w:rsidRPr="00AD6C20">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EF1914" w:rsidRPr="00AD6C20" w:rsidRDefault="00EF1914" w:rsidP="00EF1914">
      <w:pPr>
        <w:spacing w:after="120" w:line="360" w:lineRule="auto"/>
        <w:ind w:left="993" w:right="474"/>
        <w:contextualSpacing/>
        <w:jc w:val="both"/>
        <w:rPr>
          <w:rFonts w:ascii="Palatino Linotype" w:hAnsi="Palatino Linotype" w:cs="Arial"/>
          <w:i/>
          <w:color w:val="000000" w:themeColor="text1"/>
        </w:rPr>
      </w:pPr>
      <w:r w:rsidRPr="00AD6C20">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EF1914" w:rsidRPr="00AD6C20" w:rsidRDefault="00EF1914" w:rsidP="00EF1914">
      <w:pPr>
        <w:spacing w:after="120" w:line="360" w:lineRule="auto"/>
        <w:ind w:left="993" w:right="474"/>
        <w:contextualSpacing/>
        <w:jc w:val="both"/>
        <w:rPr>
          <w:rFonts w:ascii="Palatino Linotype" w:hAnsi="Palatino Linotype" w:cs="Arial"/>
          <w:i/>
          <w:color w:val="000000" w:themeColor="text1"/>
        </w:rPr>
      </w:pPr>
      <w:r w:rsidRPr="00AD6C20">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EF1914" w:rsidRPr="00AD6C20" w:rsidRDefault="00EF1914" w:rsidP="00EF1914">
      <w:pPr>
        <w:spacing w:after="120" w:line="360" w:lineRule="auto"/>
        <w:ind w:left="426" w:right="49"/>
        <w:contextualSpacing/>
        <w:jc w:val="both"/>
        <w:rPr>
          <w:rFonts w:ascii="Palatino Linotype" w:hAnsi="Palatino Linotype" w:cs="Arial"/>
          <w:i/>
          <w:color w:val="000000" w:themeColor="text1"/>
        </w:rPr>
      </w:pP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rPr>
      </w:pP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lastRenderedPageBreak/>
        <w:t>Como consecuencia de lo anterior, el Sujeto Obligado debe identificar claramente el tipo de información y hacer un juicio de subsunción o encaje</w:t>
      </w:r>
      <w:r w:rsidRPr="00AD6C20">
        <w:rPr>
          <w:rFonts w:ascii="Palatino Linotype" w:hAnsi="Palatino Linotype" w:cs="Arial"/>
          <w:color w:val="000000" w:themeColor="text1"/>
          <w:sz w:val="24"/>
          <w:vertAlign w:val="superscript"/>
        </w:rPr>
        <w:footnoteReference w:id="10"/>
      </w:r>
      <w:r w:rsidRPr="00AD6C20">
        <w:rPr>
          <w:rFonts w:ascii="Palatino Linotype" w:hAnsi="Palatino Linotype" w:cs="Arial"/>
          <w:color w:val="000000" w:themeColor="text1"/>
          <w:sz w:val="24"/>
        </w:rPr>
        <w:t xml:space="preserve"> para acreditar que el supuesto de hecho corresponde estrictamente con la hipótesis jurídica. Esto también lo debe de realizar el servidor público habilitado y el titular del área que administra la información.</w:t>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rPr>
      </w:pPr>
    </w:p>
    <w:p w:rsidR="00EF1914" w:rsidRPr="00AD6C20" w:rsidRDefault="00EF1914" w:rsidP="00EF1914">
      <w:pPr>
        <w:spacing w:after="120" w:line="360" w:lineRule="auto"/>
        <w:ind w:left="426" w:right="49"/>
        <w:contextualSpacing/>
        <w:jc w:val="both"/>
        <w:rPr>
          <w:rFonts w:ascii="Palatino Linotype" w:hAnsi="Palatino Linotype" w:cs="Arial"/>
          <w:b/>
          <w:color w:val="000000" w:themeColor="text1"/>
          <w:sz w:val="24"/>
        </w:rPr>
      </w:pPr>
      <w:r w:rsidRPr="00AD6C20">
        <w:rPr>
          <w:rFonts w:ascii="Palatino Linotype" w:hAnsi="Palatino Linotype" w:cs="Arial"/>
          <w:b/>
          <w:color w:val="000000" w:themeColor="text1"/>
          <w:sz w:val="24"/>
        </w:rPr>
        <w:t>Formalidades para emitir el acuerdo de clasificación.</w:t>
      </w: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rPr>
      </w:pP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w:t>
      </w:r>
      <w:r w:rsidRPr="00AD6C20">
        <w:rPr>
          <w:rFonts w:ascii="Palatino Linotype" w:hAnsi="Palatino Linotype" w:cs="Arial"/>
          <w:b/>
          <w:color w:val="000000" w:themeColor="text1"/>
          <w:sz w:val="24"/>
          <w:u w:val="single"/>
        </w:rPr>
        <w:t>el acto reúna con los requisitos elementales</w:t>
      </w:r>
      <w:r w:rsidRPr="00AD6C20">
        <w:rPr>
          <w:rFonts w:ascii="Palatino Linotype" w:hAnsi="Palatino Linotype" w:cs="Arial"/>
          <w:color w:val="000000" w:themeColor="text1"/>
          <w:sz w:val="24"/>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rPr>
      </w:pP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rPr>
      </w:pP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rPr>
      </w:pPr>
      <w:r w:rsidRPr="00AD6C20">
        <w:rPr>
          <w:rFonts w:ascii="Palatino Linotype" w:hAnsi="Palatino Linotype" w:cs="Arial"/>
          <w:b/>
          <w:color w:val="000000" w:themeColor="text1"/>
          <w:sz w:val="24"/>
        </w:rPr>
        <w:lastRenderedPageBreak/>
        <w:t>Requisitos</w:t>
      </w:r>
      <w:r w:rsidRPr="00AD6C20">
        <w:rPr>
          <w:rFonts w:ascii="Palatino Linotype" w:hAnsi="Palatino Linotype" w:cs="Arial"/>
          <w:color w:val="000000" w:themeColor="text1"/>
          <w:sz w:val="24"/>
        </w:rPr>
        <w:t xml:space="preserve"> </w:t>
      </w:r>
      <w:r w:rsidRPr="00AD6C20">
        <w:rPr>
          <w:rFonts w:ascii="Palatino Linotype" w:hAnsi="Palatino Linotype" w:cs="Arial"/>
          <w:b/>
          <w:color w:val="000000" w:themeColor="text1"/>
          <w:sz w:val="24"/>
        </w:rPr>
        <w:t>de fondo del acuerdo de clasificación</w:t>
      </w: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rPr>
      </w:pP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 xml:space="preserve">De lo anterior, se desprende que para una correcta </w:t>
      </w:r>
      <w:r w:rsidRPr="00AD6C20">
        <w:rPr>
          <w:rFonts w:ascii="Palatino Linotype" w:hAnsi="Palatino Linotype" w:cs="Arial"/>
          <w:b/>
          <w:color w:val="000000" w:themeColor="text1"/>
          <w:sz w:val="24"/>
        </w:rPr>
        <w:t>clasificación total o parcial</w:t>
      </w:r>
      <w:r w:rsidRPr="00AD6C20">
        <w:rPr>
          <w:rFonts w:ascii="Palatino Linotype" w:hAnsi="Palatino Linotype" w:cs="Arial"/>
          <w:color w:val="000000" w:themeColor="text1"/>
          <w:sz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rPr>
      </w:pP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w:t>
      </w:r>
      <w:r w:rsidRPr="00AD6C20">
        <w:rPr>
          <w:rFonts w:ascii="Palatino Linotype" w:hAnsi="Palatino Linotype" w:cs="Arial"/>
          <w:color w:val="000000" w:themeColor="text1"/>
          <w:sz w:val="24"/>
        </w:rPr>
        <w:lastRenderedPageBreak/>
        <w:t>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D6C20">
        <w:rPr>
          <w:rFonts w:ascii="Palatino Linotype" w:hAnsi="Palatino Linotype" w:cs="Arial"/>
          <w:color w:val="000000" w:themeColor="text1"/>
          <w:sz w:val="24"/>
          <w:vertAlign w:val="superscript"/>
        </w:rPr>
        <w:footnoteReference w:id="11"/>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rPr>
      </w:pP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Por su parte, el intérprete judicial del país ha establecido una jurisprudencia respecto a qué debe entenderse por fundamentación y motivación, en los siguientes términos:</w:t>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rPr>
      </w:pPr>
    </w:p>
    <w:p w:rsidR="00EF1914" w:rsidRPr="00AD6C20" w:rsidRDefault="00EF1914" w:rsidP="00EF1914">
      <w:pPr>
        <w:spacing w:after="120" w:line="360" w:lineRule="auto"/>
        <w:ind w:left="851" w:right="616"/>
        <w:contextualSpacing/>
        <w:jc w:val="both"/>
        <w:rPr>
          <w:rFonts w:ascii="Palatino Linotype" w:hAnsi="Palatino Linotype" w:cs="Arial"/>
          <w:i/>
          <w:color w:val="000000" w:themeColor="text1"/>
        </w:rPr>
      </w:pPr>
      <w:r w:rsidRPr="00AD6C20">
        <w:rPr>
          <w:rFonts w:ascii="Palatino Linotype" w:hAnsi="Palatino Linotype" w:cs="Arial"/>
          <w:b/>
          <w:i/>
          <w:color w:val="000000" w:themeColor="text1"/>
        </w:rPr>
        <w:t>FUNDAMENTACIÓN Y MOTIVACIÓN.</w:t>
      </w:r>
      <w:r w:rsidRPr="00AD6C20">
        <w:rPr>
          <w:rFonts w:ascii="Palatino Linotype" w:hAnsi="Palatino Linotype" w:cs="Arial"/>
          <w:i/>
          <w:color w:val="000000" w:themeColor="text1"/>
        </w:rPr>
        <w:t xml:space="preserve"> La </w:t>
      </w:r>
      <w:r w:rsidRPr="00AD6C20">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D6C20">
        <w:rPr>
          <w:rFonts w:ascii="Palatino Linotype" w:hAnsi="Palatino Linotype" w:cs="Arial"/>
          <w:i/>
          <w:color w:val="000000" w:themeColor="text1"/>
        </w:rPr>
        <w:t>.</w:t>
      </w:r>
    </w:p>
    <w:p w:rsidR="00EF1914" w:rsidRPr="00AD6C20" w:rsidRDefault="00EF1914" w:rsidP="00EF1914">
      <w:pPr>
        <w:spacing w:after="120" w:line="360" w:lineRule="auto"/>
        <w:ind w:left="851" w:right="567"/>
        <w:contextualSpacing/>
        <w:jc w:val="both"/>
        <w:rPr>
          <w:rFonts w:ascii="Palatino Linotype" w:hAnsi="Palatino Linotype" w:cs="Arial"/>
          <w:i/>
          <w:color w:val="000000" w:themeColor="text1"/>
        </w:rPr>
      </w:pPr>
      <w:r w:rsidRPr="00AD6C20">
        <w:rPr>
          <w:rFonts w:ascii="Palatino Linotype" w:hAnsi="Palatino Linotype" w:cs="Arial"/>
          <w:i/>
          <w:color w:val="000000" w:themeColor="text1"/>
        </w:rPr>
        <w:t>SEGUNDO TRIBUNAL COLEGIADO DEL SEXTO CIRCUITO.</w:t>
      </w:r>
    </w:p>
    <w:p w:rsidR="00EF1914" w:rsidRPr="00AD6C20" w:rsidRDefault="00EF1914" w:rsidP="00EF1914">
      <w:pPr>
        <w:spacing w:after="120" w:line="360" w:lineRule="auto"/>
        <w:ind w:left="851" w:right="567"/>
        <w:contextualSpacing/>
        <w:jc w:val="both"/>
        <w:rPr>
          <w:rFonts w:ascii="Palatino Linotype" w:hAnsi="Palatino Linotype" w:cs="Arial"/>
          <w:i/>
          <w:color w:val="000000" w:themeColor="text1"/>
        </w:rPr>
      </w:pPr>
      <w:r w:rsidRPr="00AD6C20">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EF1914" w:rsidRPr="00AD6C20" w:rsidRDefault="00EF1914" w:rsidP="00EF1914">
      <w:pPr>
        <w:spacing w:after="120" w:line="360" w:lineRule="auto"/>
        <w:ind w:left="851" w:right="567"/>
        <w:contextualSpacing/>
        <w:jc w:val="both"/>
        <w:rPr>
          <w:rFonts w:ascii="Palatino Linotype" w:hAnsi="Palatino Linotype" w:cs="Arial"/>
          <w:i/>
          <w:color w:val="000000" w:themeColor="text1"/>
        </w:rPr>
      </w:pPr>
      <w:r w:rsidRPr="00AD6C20">
        <w:rPr>
          <w:rFonts w:ascii="Palatino Linotype" w:hAnsi="Palatino Linotype" w:cs="Arial"/>
          <w:i/>
          <w:color w:val="000000" w:themeColor="text1"/>
        </w:rPr>
        <w:lastRenderedPageBreak/>
        <w:t xml:space="preserve">Revisión fiscal 103/88. Instituto Mexicano del Seguro Social. 18 de octubre de 1988. Unanimidad de votos. Ponente: Arnoldo Nájera Virgen. Secretario: Alejandro </w:t>
      </w:r>
      <w:proofErr w:type="spellStart"/>
      <w:r w:rsidRPr="00AD6C20">
        <w:rPr>
          <w:rFonts w:ascii="Palatino Linotype" w:hAnsi="Palatino Linotype" w:cs="Arial"/>
          <w:i/>
          <w:color w:val="000000" w:themeColor="text1"/>
        </w:rPr>
        <w:t>Esponda</w:t>
      </w:r>
      <w:proofErr w:type="spellEnd"/>
      <w:r w:rsidRPr="00AD6C20">
        <w:rPr>
          <w:rFonts w:ascii="Palatino Linotype" w:hAnsi="Palatino Linotype" w:cs="Arial"/>
          <w:i/>
          <w:color w:val="000000" w:themeColor="text1"/>
        </w:rPr>
        <w:t xml:space="preserve"> Rincón.</w:t>
      </w:r>
    </w:p>
    <w:p w:rsidR="00EF1914" w:rsidRPr="00AD6C20" w:rsidRDefault="00EF1914" w:rsidP="00EF1914">
      <w:pPr>
        <w:spacing w:after="120" w:line="360" w:lineRule="auto"/>
        <w:ind w:left="851" w:right="567"/>
        <w:contextualSpacing/>
        <w:jc w:val="both"/>
        <w:rPr>
          <w:rFonts w:ascii="Palatino Linotype" w:hAnsi="Palatino Linotype" w:cs="Arial"/>
          <w:i/>
          <w:color w:val="000000" w:themeColor="text1"/>
        </w:rPr>
      </w:pPr>
      <w:r w:rsidRPr="00AD6C20">
        <w:rPr>
          <w:rFonts w:ascii="Palatino Linotype" w:hAnsi="Palatino Linotype" w:cs="Arial"/>
          <w:i/>
          <w:color w:val="000000" w:themeColor="text1"/>
        </w:rPr>
        <w:t xml:space="preserve">Amparo en revisión 333/88. </w:t>
      </w:r>
      <w:proofErr w:type="spellStart"/>
      <w:r w:rsidRPr="00AD6C20">
        <w:rPr>
          <w:rFonts w:ascii="Palatino Linotype" w:hAnsi="Palatino Linotype" w:cs="Arial"/>
          <w:i/>
          <w:color w:val="000000" w:themeColor="text1"/>
        </w:rPr>
        <w:t>Adilia</w:t>
      </w:r>
      <w:proofErr w:type="spellEnd"/>
      <w:r w:rsidRPr="00AD6C20">
        <w:rPr>
          <w:rFonts w:ascii="Palatino Linotype" w:hAnsi="Palatino Linotype" w:cs="Arial"/>
          <w:i/>
          <w:color w:val="000000" w:themeColor="text1"/>
        </w:rPr>
        <w:t xml:space="preserve"> Romero. 26 de octubre de 1988. Unanimidad de votos. Ponente: Arnoldo Nájera Virgen. Secretario: Enrique Crispín Campos Ramírez.</w:t>
      </w:r>
    </w:p>
    <w:p w:rsidR="00EF1914" w:rsidRPr="00AD6C20" w:rsidRDefault="00EF1914" w:rsidP="00EF1914">
      <w:pPr>
        <w:spacing w:after="120" w:line="360" w:lineRule="auto"/>
        <w:ind w:left="851" w:right="567"/>
        <w:contextualSpacing/>
        <w:jc w:val="both"/>
        <w:rPr>
          <w:rFonts w:ascii="Palatino Linotype" w:hAnsi="Palatino Linotype" w:cs="Arial"/>
          <w:i/>
          <w:color w:val="000000" w:themeColor="text1"/>
        </w:rPr>
      </w:pPr>
      <w:r w:rsidRPr="00AD6C20">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AD6C20">
        <w:rPr>
          <w:rFonts w:ascii="Palatino Linotype" w:hAnsi="Palatino Linotype" w:cs="Arial"/>
          <w:i/>
          <w:color w:val="000000" w:themeColor="text1"/>
        </w:rPr>
        <w:t>Goyzueta</w:t>
      </w:r>
      <w:proofErr w:type="spellEnd"/>
      <w:r w:rsidRPr="00AD6C20">
        <w:rPr>
          <w:rFonts w:ascii="Palatino Linotype" w:hAnsi="Palatino Linotype" w:cs="Arial"/>
          <w:i/>
          <w:color w:val="000000" w:themeColor="text1"/>
        </w:rPr>
        <w:t>. Secretario: Gonzalo Carrera Molina.</w:t>
      </w:r>
    </w:p>
    <w:p w:rsidR="00EF1914" w:rsidRPr="00AD6C20" w:rsidRDefault="00EF1914" w:rsidP="00EF1914">
      <w:pPr>
        <w:spacing w:after="120" w:line="360" w:lineRule="auto"/>
        <w:ind w:left="851" w:right="567"/>
        <w:contextualSpacing/>
        <w:jc w:val="both"/>
        <w:rPr>
          <w:rFonts w:ascii="Palatino Linotype" w:hAnsi="Palatino Linotype" w:cs="Arial"/>
          <w:i/>
          <w:color w:val="000000" w:themeColor="text1"/>
        </w:rPr>
      </w:pPr>
      <w:r w:rsidRPr="00AD6C20">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AD6C20">
        <w:rPr>
          <w:rFonts w:ascii="Palatino Linotype" w:hAnsi="Palatino Linotype" w:cs="Arial"/>
          <w:i/>
          <w:color w:val="000000" w:themeColor="text1"/>
        </w:rPr>
        <w:t>Baigts</w:t>
      </w:r>
      <w:proofErr w:type="spellEnd"/>
      <w:r w:rsidRPr="00AD6C20">
        <w:rPr>
          <w:rFonts w:ascii="Palatino Linotype" w:hAnsi="Palatino Linotype" w:cs="Arial"/>
          <w:i/>
          <w:color w:val="000000" w:themeColor="text1"/>
        </w:rPr>
        <w:t xml:space="preserve"> Muñoz.</w:t>
      </w:r>
    </w:p>
    <w:p w:rsidR="00EF1914" w:rsidRPr="00AD6C20" w:rsidRDefault="00EF1914" w:rsidP="00EF1914">
      <w:pPr>
        <w:spacing w:line="276" w:lineRule="auto"/>
        <w:ind w:left="426" w:right="49"/>
        <w:contextualSpacing/>
        <w:jc w:val="both"/>
        <w:rPr>
          <w:rFonts w:ascii="Palatino Linotype" w:hAnsi="Palatino Linotype" w:cs="Arial"/>
          <w:color w:val="000000" w:themeColor="text1"/>
        </w:rPr>
      </w:pP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rPr>
      </w:pP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rPr>
      </w:pP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lastRenderedPageBreak/>
        <w:t>En ese mismo sentido, el numeral trigésimo tercero fracción V de los Lineamientos Generales, precisa que para motivar la clasificación se deben acreditar las circunstancias de tiempo, modo y lugar.</w:t>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rPr>
      </w:pP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 xml:space="preserve">Ahora bien, </w:t>
      </w:r>
      <w:r w:rsidRPr="00AD6C20">
        <w:rPr>
          <w:rFonts w:ascii="Palatino Linotype" w:hAnsi="Palatino Linotype" w:cs="Arial"/>
          <w:b/>
          <w:color w:val="000000" w:themeColor="text1"/>
          <w:sz w:val="24"/>
          <w:u w:val="single"/>
        </w:rPr>
        <w:t>para cada caso además de fundar y motivar</w:t>
      </w:r>
      <w:r w:rsidRPr="00AD6C20">
        <w:rPr>
          <w:rFonts w:ascii="Palatino Linotype" w:hAnsi="Palatino Linotype" w:cs="Arial"/>
          <w:color w:val="000000" w:themeColor="text1"/>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D6C20">
        <w:rPr>
          <w:rFonts w:ascii="Palatino Linotype" w:hAnsi="Palatino Linotype" w:cs="Arial"/>
          <w:color w:val="000000" w:themeColor="text1"/>
          <w:sz w:val="24"/>
          <w:vertAlign w:val="superscript"/>
        </w:rPr>
        <w:footnoteReference w:id="12"/>
      </w:r>
      <w:r w:rsidRPr="00AD6C20">
        <w:rPr>
          <w:rFonts w:ascii="Palatino Linotype" w:hAnsi="Palatino Linotype" w:cs="Arial"/>
          <w:color w:val="000000" w:themeColor="text1"/>
          <w:sz w:val="24"/>
        </w:rPr>
        <w:t xml:space="preserve"> del servidor público que no tienen ninguna injerencia en el tema de la transparencia y la rendición de cuentas,  por ejemplo, Clave Única de Registro de Población (CURP), Registro Federal de Contribuyentes (R.F.C.), estos son datos susceptibles de clasificarse como confidenciales mediante una versión pública que deje a la vista los datos que ofrezcan la información requerida. </w:t>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rPr>
      </w:pP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 xml:space="preserve">Otro tipo de información confidencial constituyen los secretos bancario, fiduciario, industrial, comercial, fiscal, bursátil y postal, cuya titularidad corresponda a particulares, sujetos de derecho internacional o a sujetos </w:t>
      </w:r>
      <w:r w:rsidRPr="00AD6C20">
        <w:rPr>
          <w:rFonts w:ascii="Palatino Linotype" w:hAnsi="Palatino Linotype" w:cs="Arial"/>
          <w:color w:val="000000" w:themeColor="text1"/>
          <w:sz w:val="24"/>
        </w:rPr>
        <w:lastRenderedPageBreak/>
        <w:t>obligados cuando no involucren el ejercicio de recursos públicos, así lo define la fracción XXI del artículo 3 de la Ley Estatal.</w:t>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rPr>
      </w:pPr>
    </w:p>
    <w:p w:rsidR="00EF1914" w:rsidRPr="00AD6C20" w:rsidRDefault="00EF1914" w:rsidP="00EF1914">
      <w:pPr>
        <w:spacing w:after="120" w:line="360" w:lineRule="auto"/>
        <w:ind w:left="426" w:right="49"/>
        <w:contextualSpacing/>
        <w:jc w:val="both"/>
        <w:rPr>
          <w:rFonts w:ascii="Palatino Linotype" w:hAnsi="Palatino Linotype" w:cs="Arial"/>
          <w:b/>
          <w:color w:val="000000" w:themeColor="text1"/>
          <w:sz w:val="24"/>
        </w:rPr>
      </w:pPr>
      <w:r w:rsidRPr="00AD6C20">
        <w:rPr>
          <w:rFonts w:ascii="Palatino Linotype" w:hAnsi="Palatino Linotype" w:cs="Arial"/>
          <w:b/>
          <w:color w:val="000000" w:themeColor="text1"/>
          <w:sz w:val="24"/>
        </w:rPr>
        <w:t>Condiciones especiales de la clasificación de la información como confidencial.</w:t>
      </w: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rPr>
      </w:pPr>
      <w:r w:rsidRPr="00AD6C20">
        <w:rPr>
          <w:rFonts w:ascii="Palatino Linotype" w:hAnsi="Palatino Linotype" w:cs="Arial"/>
          <w:color w:val="000000" w:themeColor="text1"/>
          <w:sz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F1914" w:rsidRPr="00AD6C20" w:rsidRDefault="00EF1914" w:rsidP="00EF1914">
      <w:pPr>
        <w:spacing w:after="120" w:line="360" w:lineRule="auto"/>
        <w:ind w:left="851" w:right="758"/>
        <w:contextualSpacing/>
        <w:jc w:val="both"/>
        <w:rPr>
          <w:rFonts w:ascii="Palatino Linotype" w:hAnsi="Palatino Linotype" w:cs="Arial"/>
          <w:bCs/>
          <w:i/>
          <w:color w:val="000000" w:themeColor="text1"/>
        </w:rPr>
      </w:pPr>
      <w:r w:rsidRPr="00AD6C20">
        <w:rPr>
          <w:rFonts w:ascii="Palatino Linotype" w:hAnsi="Palatino Linotype" w:cs="Arial"/>
          <w:bCs/>
          <w:i/>
          <w:color w:val="000000" w:themeColor="text1"/>
        </w:rPr>
        <w:t>I.</w:t>
      </w:r>
      <w:r w:rsidRPr="00AD6C20">
        <w:rPr>
          <w:rFonts w:ascii="Palatino Linotype" w:hAnsi="Palatino Linotype" w:cs="Arial"/>
          <w:i/>
          <w:color w:val="000000" w:themeColor="text1"/>
        </w:rPr>
        <w:t xml:space="preserve"> La información se encuentre en registros públicos o fuentes de acceso público;</w:t>
      </w:r>
    </w:p>
    <w:p w:rsidR="00EF1914" w:rsidRPr="00AD6C20" w:rsidRDefault="00EF1914" w:rsidP="00EF1914">
      <w:pPr>
        <w:spacing w:after="120" w:line="360" w:lineRule="auto"/>
        <w:ind w:left="851" w:right="758"/>
        <w:contextualSpacing/>
        <w:jc w:val="both"/>
        <w:rPr>
          <w:rFonts w:ascii="Palatino Linotype" w:hAnsi="Palatino Linotype" w:cs="Arial"/>
          <w:bCs/>
          <w:i/>
          <w:color w:val="000000" w:themeColor="text1"/>
        </w:rPr>
      </w:pPr>
      <w:r w:rsidRPr="00AD6C20">
        <w:rPr>
          <w:rFonts w:ascii="Palatino Linotype" w:hAnsi="Palatino Linotype" w:cs="Arial"/>
          <w:bCs/>
          <w:i/>
          <w:color w:val="000000" w:themeColor="text1"/>
        </w:rPr>
        <w:t xml:space="preserve">II. </w:t>
      </w:r>
      <w:r w:rsidRPr="00AD6C20">
        <w:rPr>
          <w:rFonts w:ascii="Palatino Linotype" w:hAnsi="Palatino Linotype" w:cs="Arial"/>
          <w:i/>
          <w:color w:val="000000" w:themeColor="text1"/>
        </w:rPr>
        <w:t>Por Ley tenga el carácter de pública;</w:t>
      </w:r>
    </w:p>
    <w:p w:rsidR="00EF1914" w:rsidRPr="00AD6C20" w:rsidRDefault="00EF1914" w:rsidP="00EF1914">
      <w:pPr>
        <w:spacing w:after="120" w:line="360" w:lineRule="auto"/>
        <w:ind w:left="851" w:right="758"/>
        <w:contextualSpacing/>
        <w:jc w:val="both"/>
        <w:rPr>
          <w:rFonts w:ascii="Palatino Linotype" w:hAnsi="Palatino Linotype" w:cs="Arial"/>
          <w:i/>
          <w:color w:val="000000" w:themeColor="text1"/>
        </w:rPr>
      </w:pPr>
      <w:r w:rsidRPr="00AD6C20">
        <w:rPr>
          <w:rFonts w:ascii="Palatino Linotype" w:hAnsi="Palatino Linotype" w:cs="Arial"/>
          <w:bCs/>
          <w:i/>
          <w:color w:val="000000" w:themeColor="text1"/>
        </w:rPr>
        <w:t xml:space="preserve">III. </w:t>
      </w:r>
      <w:r w:rsidRPr="00AD6C20">
        <w:rPr>
          <w:rFonts w:ascii="Palatino Linotype" w:hAnsi="Palatino Linotype" w:cs="Arial"/>
          <w:i/>
          <w:color w:val="000000" w:themeColor="text1"/>
        </w:rPr>
        <w:t xml:space="preserve">Exista una orden judicial; </w:t>
      </w:r>
    </w:p>
    <w:p w:rsidR="00EF1914" w:rsidRPr="00AD6C20" w:rsidRDefault="00EF1914" w:rsidP="00EF1914">
      <w:pPr>
        <w:spacing w:after="120" w:line="360" w:lineRule="auto"/>
        <w:ind w:left="851" w:right="758"/>
        <w:contextualSpacing/>
        <w:jc w:val="both"/>
        <w:rPr>
          <w:rFonts w:ascii="Palatino Linotype" w:hAnsi="Palatino Linotype" w:cs="Arial"/>
          <w:i/>
          <w:color w:val="000000" w:themeColor="text1"/>
        </w:rPr>
      </w:pPr>
      <w:r w:rsidRPr="00AD6C20">
        <w:rPr>
          <w:rFonts w:ascii="Palatino Linotype" w:hAnsi="Palatino Linotype" w:cs="Arial"/>
          <w:bCs/>
          <w:i/>
          <w:color w:val="000000" w:themeColor="text1"/>
        </w:rPr>
        <w:t xml:space="preserve">IV. </w:t>
      </w:r>
      <w:r w:rsidRPr="00AD6C20">
        <w:rPr>
          <w:rFonts w:ascii="Palatino Linotype" w:hAnsi="Palatino Linotype" w:cs="Arial"/>
          <w:i/>
          <w:color w:val="000000" w:themeColor="text1"/>
        </w:rPr>
        <w:t xml:space="preserve">Por razones de seguridad pública, o para proteger los derechos de terceros, se requiera su publicación; o </w:t>
      </w:r>
    </w:p>
    <w:p w:rsidR="00EF1914" w:rsidRPr="00AD6C20" w:rsidRDefault="00EF1914" w:rsidP="00EF1914">
      <w:pPr>
        <w:spacing w:after="120" w:line="360" w:lineRule="auto"/>
        <w:ind w:left="851" w:right="758"/>
        <w:contextualSpacing/>
        <w:jc w:val="both"/>
        <w:rPr>
          <w:rFonts w:ascii="Palatino Linotype" w:hAnsi="Palatino Linotype" w:cs="Arial"/>
          <w:i/>
          <w:color w:val="000000" w:themeColor="text1"/>
        </w:rPr>
      </w:pPr>
      <w:r w:rsidRPr="00AD6C20">
        <w:rPr>
          <w:rFonts w:ascii="Palatino Linotype" w:hAnsi="Palatino Linotype" w:cs="Arial"/>
          <w:bCs/>
          <w:i/>
          <w:color w:val="000000" w:themeColor="text1"/>
        </w:rPr>
        <w:t xml:space="preserve">V. </w:t>
      </w:r>
      <w:r w:rsidRPr="00AD6C20">
        <w:rPr>
          <w:rFonts w:ascii="Palatino Linotype" w:hAnsi="Palatino Linotype" w:cs="Arial"/>
          <w:i/>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rPr>
      </w:pPr>
    </w:p>
    <w:p w:rsidR="00EF1914" w:rsidRPr="00AD6C20" w:rsidRDefault="00EF1914" w:rsidP="00021C02">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rPr>
      </w:pPr>
      <w:r w:rsidRPr="00AD6C20">
        <w:rPr>
          <w:rFonts w:ascii="Palatino Linotype" w:hAnsi="Palatino Linotype" w:cs="Arial"/>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F1914" w:rsidRPr="00AD6C20" w:rsidRDefault="00EF1914" w:rsidP="00EF1914">
      <w:pPr>
        <w:spacing w:after="120" w:line="360" w:lineRule="auto"/>
        <w:ind w:left="426" w:right="49"/>
        <w:contextualSpacing/>
        <w:jc w:val="both"/>
        <w:rPr>
          <w:rFonts w:ascii="Palatino Linotype" w:hAnsi="Palatino Linotype" w:cs="Arial"/>
          <w:color w:val="000000" w:themeColor="text1"/>
          <w:sz w:val="24"/>
          <w:szCs w:val="24"/>
        </w:rPr>
      </w:pPr>
    </w:p>
    <w:p w:rsidR="00EF1914" w:rsidRPr="00AD6C20" w:rsidRDefault="00EF1914" w:rsidP="00021C02">
      <w:pPr>
        <w:numPr>
          <w:ilvl w:val="0"/>
          <w:numId w:val="2"/>
        </w:numPr>
        <w:spacing w:after="120" w:line="360" w:lineRule="auto"/>
        <w:ind w:left="426" w:right="49" w:hanging="426"/>
        <w:jc w:val="both"/>
        <w:rPr>
          <w:rFonts w:ascii="Palatino Linotype" w:eastAsia="MS Mincho" w:hAnsi="Palatino Linotype" w:cstheme="majorBidi"/>
          <w:sz w:val="24"/>
          <w:szCs w:val="24"/>
        </w:rPr>
      </w:pPr>
      <w:r w:rsidRPr="00AD6C20">
        <w:rPr>
          <w:rFonts w:ascii="Palatino Linotype" w:hAnsi="Palatino Linotype" w:cs="Arial"/>
          <w:color w:val="000000" w:themeColor="text1"/>
          <w:sz w:val="24"/>
          <w:szCs w:val="24"/>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877838" w:rsidRPr="00AD6C20" w:rsidRDefault="005E7C84" w:rsidP="00AD206E">
      <w:pPr>
        <w:pStyle w:val="Ttulo2"/>
        <w:rPr>
          <w:rFonts w:ascii="Palatino Linotype" w:eastAsia="MS Mincho" w:hAnsi="Palatino Linotype"/>
          <w:sz w:val="24"/>
          <w:szCs w:val="24"/>
        </w:rPr>
      </w:pPr>
      <w:bookmarkStart w:id="47" w:name="_Toc524341541"/>
      <w:r w:rsidRPr="00AD6C20">
        <w:rPr>
          <w:rFonts w:ascii="Palatino Linotype" w:hAnsi="Palatino Linotype"/>
          <w:b/>
          <w:color w:val="auto"/>
          <w:sz w:val="24"/>
          <w:szCs w:val="24"/>
        </w:rPr>
        <w:t xml:space="preserve">SEXTO </w:t>
      </w:r>
      <w:r w:rsidR="00AD206E" w:rsidRPr="00AD6C20">
        <w:rPr>
          <w:rFonts w:ascii="Palatino Linotype" w:hAnsi="Palatino Linotype"/>
          <w:b/>
          <w:color w:val="auto"/>
          <w:sz w:val="24"/>
          <w:szCs w:val="24"/>
        </w:rPr>
        <w:t>Vista a los órganos de control interno</w:t>
      </w:r>
      <w:bookmarkEnd w:id="47"/>
    </w:p>
    <w:p w:rsidR="00AD206E" w:rsidRPr="00AD6C20" w:rsidRDefault="00AD206E" w:rsidP="00877838">
      <w:pPr>
        <w:pStyle w:val="Prrafodelista"/>
        <w:rPr>
          <w:rFonts w:ascii="Palatino Linotype" w:eastAsia="MS Mincho" w:hAnsi="Palatino Linotype" w:cstheme="majorBidi"/>
          <w:sz w:val="24"/>
          <w:szCs w:val="24"/>
        </w:rPr>
      </w:pPr>
    </w:p>
    <w:p w:rsidR="00AD206E" w:rsidRPr="00AD6C20" w:rsidRDefault="00AD206E" w:rsidP="00AD206E">
      <w:pPr>
        <w:pStyle w:val="Prrafodelista"/>
        <w:numPr>
          <w:ilvl w:val="0"/>
          <w:numId w:val="2"/>
        </w:numPr>
        <w:spacing w:before="240" w:after="240" w:line="360" w:lineRule="auto"/>
        <w:ind w:left="426" w:hanging="568"/>
        <w:jc w:val="both"/>
        <w:rPr>
          <w:rFonts w:ascii="Palatino Linotype" w:hAnsi="Palatino Linotype"/>
          <w:lang w:val="es-ES_tradnl"/>
        </w:rPr>
      </w:pPr>
      <w:r w:rsidRPr="00AD6C20">
        <w:rPr>
          <w:rFonts w:ascii="Palatino Linotype" w:hAnsi="Palatino Linotype"/>
          <w:lang w:val="es-ES_tradnl"/>
        </w:rPr>
        <w:t xml:space="preserve">Es necesario resaltar que el recurso de revisión previsto en la Ley de la materia no es el medio para investigar y en su caso, sancionar a servidores públicos </w:t>
      </w:r>
      <w:r w:rsidRPr="00AD6C20">
        <w:rPr>
          <w:rFonts w:ascii="Palatino Linotype" w:hAnsi="Palatino Linotype"/>
          <w:b/>
          <w:u w:val="single"/>
          <w:lang w:val="es-ES_tradnl"/>
        </w:rPr>
        <w:t xml:space="preserve">por la inconsistencia en la secuencia cronología de los actos realizados por parte del SUJETO OBLIGADO; </w:t>
      </w:r>
      <w:r w:rsidRPr="00AD6C20">
        <w:rPr>
          <w:rFonts w:ascii="Palatino Linotype" w:hAnsi="Palatino Linotype"/>
          <w:lang w:val="es-ES_tradnl"/>
        </w:rPr>
        <w:t>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AD206E" w:rsidRPr="00AD6C20" w:rsidRDefault="00AD206E" w:rsidP="00AD206E">
      <w:pPr>
        <w:pStyle w:val="Prrafodelista"/>
        <w:spacing w:before="240" w:after="240" w:line="360" w:lineRule="auto"/>
        <w:ind w:left="426"/>
        <w:jc w:val="both"/>
        <w:rPr>
          <w:rFonts w:ascii="Palatino Linotype" w:hAnsi="Palatino Linotype"/>
          <w:lang w:val="es-ES_tradnl"/>
        </w:rPr>
      </w:pPr>
    </w:p>
    <w:p w:rsidR="00AD206E" w:rsidRPr="00AD6C20" w:rsidRDefault="00AD206E" w:rsidP="00AD206E">
      <w:pPr>
        <w:pStyle w:val="Prrafodelista"/>
        <w:numPr>
          <w:ilvl w:val="0"/>
          <w:numId w:val="2"/>
        </w:numPr>
        <w:spacing w:before="240" w:after="240" w:line="360" w:lineRule="auto"/>
        <w:ind w:left="426" w:hanging="568"/>
        <w:jc w:val="both"/>
        <w:rPr>
          <w:rFonts w:ascii="Palatino Linotype" w:hAnsi="Palatino Linotype"/>
          <w:lang w:val="es-ES_tradnl"/>
        </w:rPr>
      </w:pPr>
      <w:r w:rsidRPr="00AD6C20">
        <w:rPr>
          <w:rFonts w:ascii="Palatino Linotype" w:hAnsi="Palatino Linotype"/>
          <w:lang w:val="es-ES_tradnl"/>
        </w:rPr>
        <w:t>Por ello, es conveniente señalar la fracción X, del artículo 36, de la Ley de Transparencia y Acceso a la Información Pública del Estado de México y Municipios, que establece:</w:t>
      </w:r>
    </w:p>
    <w:p w:rsidR="00AD206E" w:rsidRPr="00AD6C20" w:rsidRDefault="00AD206E" w:rsidP="00AD206E">
      <w:pPr>
        <w:spacing w:line="360" w:lineRule="auto"/>
        <w:ind w:left="851" w:right="567"/>
        <w:contextualSpacing/>
        <w:jc w:val="both"/>
        <w:rPr>
          <w:rFonts w:ascii="Palatino Linotype" w:hAnsi="Palatino Linotype"/>
          <w:i/>
          <w:lang w:val="es-ES_tradnl"/>
        </w:rPr>
      </w:pPr>
      <w:r w:rsidRPr="00AD6C20">
        <w:rPr>
          <w:rFonts w:ascii="Palatino Linotype" w:hAnsi="Palatino Linotype"/>
          <w:i/>
          <w:lang w:val="es-ES_tradnl"/>
        </w:rPr>
        <w:t>“Artículo 36. El Instituto tendrá, en el ámbito de su competencia, las siguientes atribuciones:</w:t>
      </w:r>
    </w:p>
    <w:p w:rsidR="00AD206E" w:rsidRPr="00AD6C20" w:rsidRDefault="00AD206E" w:rsidP="00AD206E">
      <w:pPr>
        <w:spacing w:line="360" w:lineRule="auto"/>
        <w:ind w:left="851" w:right="567"/>
        <w:contextualSpacing/>
        <w:jc w:val="both"/>
        <w:rPr>
          <w:rFonts w:ascii="Palatino Linotype" w:hAnsi="Palatino Linotype"/>
          <w:i/>
          <w:lang w:val="es-ES_tradnl"/>
        </w:rPr>
      </w:pPr>
      <w:r w:rsidRPr="00AD6C20">
        <w:rPr>
          <w:rFonts w:ascii="Palatino Linotype" w:hAnsi="Palatino Linotype"/>
          <w:i/>
          <w:lang w:val="es-ES_tradnl"/>
        </w:rPr>
        <w:t>…</w:t>
      </w:r>
    </w:p>
    <w:p w:rsidR="00AD206E" w:rsidRPr="00AD6C20" w:rsidRDefault="00AD206E" w:rsidP="00AD206E">
      <w:pPr>
        <w:spacing w:line="360" w:lineRule="auto"/>
        <w:ind w:left="851" w:right="567"/>
        <w:contextualSpacing/>
        <w:jc w:val="both"/>
        <w:rPr>
          <w:rFonts w:ascii="Palatino Linotype" w:hAnsi="Palatino Linotype"/>
          <w:i/>
          <w:lang w:val="es-ES_tradnl"/>
        </w:rPr>
      </w:pPr>
      <w:r w:rsidRPr="00AD6C20">
        <w:rPr>
          <w:rFonts w:ascii="Palatino Linotype" w:hAnsi="Palatino Linotype"/>
          <w:i/>
          <w:lang w:val="es-ES_tradnl"/>
        </w:rPr>
        <w:t xml:space="preserve">X. Hacer del conocimiento del órgano de control interno o equivalente de cada Sujeto Obligado las infracciones a esta Ley; </w:t>
      </w:r>
    </w:p>
    <w:p w:rsidR="00AD206E" w:rsidRPr="00AD6C20" w:rsidRDefault="00AD206E" w:rsidP="00AD206E">
      <w:pPr>
        <w:spacing w:line="360" w:lineRule="auto"/>
        <w:ind w:left="851" w:right="567"/>
        <w:contextualSpacing/>
        <w:jc w:val="both"/>
        <w:rPr>
          <w:rFonts w:ascii="Palatino Linotype" w:hAnsi="Palatino Linotype"/>
          <w:i/>
          <w:lang w:val="es-ES_tradnl"/>
        </w:rPr>
      </w:pPr>
      <w:r w:rsidRPr="00AD6C20">
        <w:rPr>
          <w:rFonts w:ascii="Palatino Linotype" w:hAnsi="Palatino Linotype"/>
          <w:i/>
          <w:lang w:val="es-ES_tradnl"/>
        </w:rPr>
        <w:t>…”</w:t>
      </w:r>
    </w:p>
    <w:p w:rsidR="00AD206E" w:rsidRPr="00AD6C20" w:rsidRDefault="00AD206E" w:rsidP="00AD206E">
      <w:pPr>
        <w:pStyle w:val="Prrafodelista"/>
        <w:numPr>
          <w:ilvl w:val="0"/>
          <w:numId w:val="2"/>
        </w:numPr>
        <w:spacing w:before="240" w:after="240" w:line="360" w:lineRule="auto"/>
        <w:ind w:left="426" w:hanging="568"/>
        <w:jc w:val="both"/>
        <w:rPr>
          <w:rFonts w:ascii="Palatino Linotype" w:eastAsia="MS Mincho" w:hAnsi="Palatino Linotype" w:cs="Arial"/>
          <w:lang w:val="es-ES_tradnl"/>
        </w:rPr>
      </w:pPr>
      <w:r w:rsidRPr="00AD6C20">
        <w:rPr>
          <w:rFonts w:ascii="Palatino Linotype" w:hAnsi="Palatino Linotype"/>
          <w:lang w:val="es-ES_tradnl"/>
        </w:rPr>
        <w:t xml:space="preserve">Asimismo, este Pleno hará del conocimiento del órgano de control de este Instituto de las infracciones en que el Sujeto Obligado incurrió, toda vez que la naturaleza de </w:t>
      </w:r>
      <w:r w:rsidRPr="00AD6C20">
        <w:rPr>
          <w:rFonts w:ascii="Palatino Linotype" w:hAnsi="Palatino Linotype"/>
          <w:lang w:val="es-ES_tradnl"/>
        </w:rPr>
        <w:lastRenderedPageBreak/>
        <w:t xml:space="preserve">investigar y sancionar corresponde a un ente distinto a éste a través de un procedimiento diferente al recurso de revisión, lo cual se encuentra previsto </w:t>
      </w:r>
      <w:r w:rsidRPr="00AD6C20">
        <w:rPr>
          <w:rFonts w:ascii="Palatino Linotype" w:eastAsia="MS Mincho" w:hAnsi="Palatino Linotype" w:cs="Arial"/>
          <w:lang w:val="es-ES_tradnl"/>
        </w:rPr>
        <w:t>en la Ley de Transparencia Acceso a la Información Pública del Estado de México y Municipios específicamente en sus artículos 190, 222 y 223 que señalan lo siguiente:</w:t>
      </w:r>
    </w:p>
    <w:p w:rsidR="00AD206E" w:rsidRPr="00AD6C20" w:rsidRDefault="00AD206E" w:rsidP="00AD6C20">
      <w:pPr>
        <w:spacing w:line="240" w:lineRule="auto"/>
        <w:ind w:left="851" w:right="567"/>
        <w:contextualSpacing/>
        <w:jc w:val="both"/>
        <w:rPr>
          <w:rFonts w:ascii="Palatino Linotype" w:hAnsi="Palatino Linotype"/>
          <w:i/>
          <w:lang w:val="es-ES_tradnl"/>
        </w:rPr>
      </w:pPr>
      <w:r w:rsidRPr="00AD6C20">
        <w:rPr>
          <w:rFonts w:ascii="Palatino Linotype" w:hAnsi="Palatino Linotype"/>
          <w:i/>
          <w:lang w:val="es-ES_tradnl"/>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D206E" w:rsidRPr="00AD6C20" w:rsidRDefault="00AD206E" w:rsidP="00AD6C20">
      <w:pPr>
        <w:spacing w:line="240" w:lineRule="auto"/>
        <w:ind w:left="851" w:right="567"/>
        <w:contextualSpacing/>
        <w:jc w:val="both"/>
        <w:rPr>
          <w:rFonts w:ascii="Palatino Linotype" w:hAnsi="Palatino Linotype"/>
          <w:i/>
          <w:lang w:val="es-ES_tradnl"/>
        </w:rPr>
      </w:pPr>
      <w:r w:rsidRPr="00AD6C20">
        <w:rPr>
          <w:rFonts w:ascii="Palatino Linotype" w:hAnsi="Palatino Linotype"/>
          <w:i/>
          <w:lang w:val="es-ES_tradnl"/>
        </w:rPr>
        <w:t>Artículo 222. Son causas de responsabilidad administrativa de los servidores públicos de los sujetos obligados, por incumplimiento de las obligaciones establecidas en la materia de la presente Ley, las siguientes:</w:t>
      </w:r>
    </w:p>
    <w:p w:rsidR="00AD206E" w:rsidRPr="00AD6C20" w:rsidRDefault="00AD206E" w:rsidP="00AD6C20">
      <w:pPr>
        <w:spacing w:line="240" w:lineRule="auto"/>
        <w:ind w:left="851" w:right="567"/>
        <w:contextualSpacing/>
        <w:jc w:val="both"/>
        <w:rPr>
          <w:rFonts w:ascii="Palatino Linotype" w:hAnsi="Palatino Linotype"/>
          <w:i/>
          <w:lang w:val="es-ES_tradnl"/>
        </w:rPr>
      </w:pPr>
      <w:r w:rsidRPr="00AD6C20">
        <w:rPr>
          <w:rFonts w:ascii="Palatino Linotype" w:hAnsi="Palatino Linotype"/>
          <w:i/>
          <w:lang w:val="es-ES_tradnl"/>
        </w:rPr>
        <w:t>…</w:t>
      </w:r>
    </w:p>
    <w:p w:rsidR="00AD206E" w:rsidRPr="00AD6C20" w:rsidRDefault="0022158A" w:rsidP="00AD6C20">
      <w:pPr>
        <w:spacing w:line="240" w:lineRule="auto"/>
        <w:ind w:left="851" w:right="567"/>
        <w:contextualSpacing/>
        <w:jc w:val="both"/>
        <w:rPr>
          <w:rFonts w:ascii="Palatino Linotype" w:hAnsi="Palatino Linotype"/>
          <w:i/>
          <w:lang w:val="es-ES_tradnl"/>
        </w:rPr>
      </w:pPr>
      <w:r w:rsidRPr="00AD6C20">
        <w:rPr>
          <w:rFonts w:ascii="Palatino Linotype" w:hAnsi="Palatino Linotype"/>
          <w:b/>
          <w:i/>
          <w:lang w:val="es-ES_tradnl"/>
        </w:rPr>
        <w:t>I. Cualquier acto u omisión que provoque la suspensión o deficiencia en la atención de las solicitudes de información</w:t>
      </w:r>
      <w:proofErr w:type="gramStart"/>
      <w:r w:rsidRPr="00AD6C20">
        <w:rPr>
          <w:rFonts w:ascii="Palatino Linotype" w:hAnsi="Palatino Linotype"/>
          <w:b/>
          <w:i/>
          <w:lang w:val="es-ES_tradnl"/>
        </w:rPr>
        <w:t>;</w:t>
      </w:r>
      <w:r w:rsidR="00AD206E" w:rsidRPr="00AD6C20">
        <w:rPr>
          <w:rFonts w:ascii="Palatino Linotype" w:hAnsi="Palatino Linotype"/>
          <w:i/>
          <w:lang w:val="es-ES_tradnl"/>
        </w:rPr>
        <w:t>;</w:t>
      </w:r>
      <w:proofErr w:type="gramEnd"/>
    </w:p>
    <w:p w:rsidR="00AD206E" w:rsidRPr="00AD6C20" w:rsidRDefault="00AD206E" w:rsidP="00AD6C20">
      <w:pPr>
        <w:spacing w:line="240" w:lineRule="auto"/>
        <w:ind w:left="851" w:right="567"/>
        <w:contextualSpacing/>
        <w:jc w:val="both"/>
        <w:rPr>
          <w:rFonts w:ascii="Palatino Linotype" w:hAnsi="Palatino Linotype"/>
          <w:i/>
          <w:lang w:val="es-ES_tradnl"/>
        </w:rPr>
      </w:pPr>
      <w:r w:rsidRPr="00AD6C20">
        <w:rPr>
          <w:rFonts w:ascii="Palatino Linotype" w:hAnsi="Palatino Linotype"/>
          <w:i/>
          <w:lang w:val="es-ES_tradnl"/>
        </w:rPr>
        <w:t>…</w:t>
      </w:r>
    </w:p>
    <w:p w:rsidR="00AD206E" w:rsidRPr="00AD6C20" w:rsidRDefault="00AD206E" w:rsidP="00AD6C20">
      <w:pPr>
        <w:spacing w:line="240" w:lineRule="auto"/>
        <w:ind w:left="851" w:right="567"/>
        <w:contextualSpacing/>
        <w:jc w:val="both"/>
        <w:rPr>
          <w:rFonts w:ascii="Palatino Linotype" w:hAnsi="Palatino Linotype"/>
          <w:i/>
          <w:lang w:val="es-ES_tradnl"/>
        </w:rPr>
      </w:pPr>
      <w:r w:rsidRPr="00AD6C20">
        <w:rPr>
          <w:rFonts w:ascii="Palatino Linotype" w:hAnsi="Palatino Linotype"/>
          <w:i/>
          <w:lang w:val="es-ES_tradnl"/>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D206E" w:rsidRPr="00AD6C20" w:rsidRDefault="00AD206E" w:rsidP="00AD6C20">
      <w:pPr>
        <w:spacing w:line="240" w:lineRule="auto"/>
        <w:ind w:left="851" w:right="567"/>
        <w:contextualSpacing/>
        <w:jc w:val="both"/>
        <w:rPr>
          <w:rFonts w:ascii="Palatino Linotype" w:hAnsi="Palatino Linotype"/>
          <w:i/>
          <w:lang w:val="es-ES_tradnl"/>
        </w:rPr>
      </w:pPr>
      <w:r w:rsidRPr="00AD6C20">
        <w:rPr>
          <w:rFonts w:ascii="Palatino Linotype" w:hAnsi="Palatino Linotype"/>
          <w:i/>
          <w:lang w:val="es-ES_tradnl"/>
        </w:rPr>
        <w:t>(Énfasis añadido)</w:t>
      </w:r>
    </w:p>
    <w:p w:rsidR="00AD206E" w:rsidRPr="00AD6C20" w:rsidRDefault="00AD206E" w:rsidP="00877838">
      <w:pPr>
        <w:pStyle w:val="Prrafodelista"/>
        <w:rPr>
          <w:rFonts w:ascii="Palatino Linotype" w:eastAsia="MS Mincho" w:hAnsi="Palatino Linotype" w:cstheme="majorBidi"/>
          <w:sz w:val="24"/>
          <w:szCs w:val="24"/>
        </w:rPr>
      </w:pPr>
    </w:p>
    <w:p w:rsidR="00CD6447" w:rsidRPr="00AD6C20" w:rsidRDefault="0022158A" w:rsidP="00BC38CB">
      <w:pPr>
        <w:pStyle w:val="Prrafodelista"/>
        <w:numPr>
          <w:ilvl w:val="0"/>
          <w:numId w:val="2"/>
        </w:numPr>
        <w:spacing w:before="240" w:after="240" w:line="360" w:lineRule="auto"/>
        <w:ind w:left="426" w:hanging="568"/>
        <w:jc w:val="both"/>
        <w:rPr>
          <w:rFonts w:cs="Adobe Caslon Pro Bold"/>
          <w:b/>
          <w:bCs/>
          <w:color w:val="211D1E"/>
        </w:rPr>
      </w:pPr>
      <w:r w:rsidRPr="00AD6C20">
        <w:rPr>
          <w:rFonts w:ascii="Palatino Linotype" w:hAnsi="Palatino Linotype" w:cs="Arial"/>
          <w:color w:val="000000" w:themeColor="text1"/>
          <w:sz w:val="24"/>
        </w:rPr>
        <w:t>Toda vez</w:t>
      </w:r>
      <w:r w:rsidR="00CD6447" w:rsidRPr="00AD6C20">
        <w:rPr>
          <w:rFonts w:ascii="Palatino Linotype" w:hAnsi="Palatino Linotype" w:cs="Arial"/>
          <w:color w:val="000000" w:themeColor="text1"/>
          <w:sz w:val="24"/>
        </w:rPr>
        <w:t xml:space="preserve">, que derivado </w:t>
      </w:r>
      <w:r w:rsidR="00CD6447" w:rsidRPr="00AD6C20">
        <w:rPr>
          <w:rFonts w:ascii="Palatino Linotype" w:eastAsia="Calibri" w:hAnsi="Palatino Linotype" w:cs="Arial"/>
          <w:bCs/>
          <w:sz w:val="24"/>
          <w:lang w:eastAsia="es-ES"/>
        </w:rPr>
        <w:t>del análisis realizado a los oficios en comento, se advierte que</w:t>
      </w:r>
      <w:r w:rsidR="00AC1B1C" w:rsidRPr="00AD6C20">
        <w:rPr>
          <w:rFonts w:ascii="Palatino Linotype" w:eastAsia="Calibri" w:hAnsi="Palatino Linotype" w:cs="Arial"/>
          <w:bCs/>
          <w:sz w:val="24"/>
          <w:lang w:eastAsia="es-ES"/>
        </w:rPr>
        <w:t xml:space="preserve"> en primer </w:t>
      </w:r>
      <w:r w:rsidR="00FF505A" w:rsidRPr="00AD6C20">
        <w:rPr>
          <w:rFonts w:ascii="Palatino Linotype" w:eastAsia="Calibri" w:hAnsi="Palatino Linotype" w:cs="Arial"/>
          <w:bCs/>
          <w:sz w:val="24"/>
          <w:lang w:eastAsia="es-ES"/>
        </w:rPr>
        <w:t>término</w:t>
      </w:r>
      <w:r w:rsidR="00AC1B1C" w:rsidRPr="00AD6C20">
        <w:rPr>
          <w:rFonts w:ascii="Palatino Linotype" w:eastAsia="Calibri" w:hAnsi="Palatino Linotype" w:cs="Arial"/>
          <w:bCs/>
          <w:sz w:val="24"/>
          <w:lang w:eastAsia="es-ES"/>
        </w:rPr>
        <w:t xml:space="preserve">, </w:t>
      </w:r>
      <w:r w:rsidR="00FF505A" w:rsidRPr="00AD6C20">
        <w:rPr>
          <w:rFonts w:ascii="Palatino Linotype" w:eastAsia="Calibri" w:hAnsi="Palatino Linotype" w:cs="Arial"/>
          <w:bCs/>
          <w:sz w:val="24"/>
          <w:lang w:eastAsia="es-ES"/>
        </w:rPr>
        <w:t>los</w:t>
      </w:r>
      <w:r w:rsidR="00AC1B1C" w:rsidRPr="00AD6C20">
        <w:rPr>
          <w:rFonts w:ascii="Palatino Linotype" w:eastAsia="Calibri" w:hAnsi="Palatino Linotype" w:cs="Arial"/>
          <w:bCs/>
          <w:sz w:val="24"/>
          <w:lang w:eastAsia="es-ES"/>
        </w:rPr>
        <w:t xml:space="preserve"> oficio</w:t>
      </w:r>
      <w:r w:rsidR="00FF505A" w:rsidRPr="00AD6C20">
        <w:rPr>
          <w:rFonts w:ascii="Palatino Linotype" w:eastAsia="Calibri" w:hAnsi="Palatino Linotype" w:cs="Arial"/>
          <w:bCs/>
          <w:sz w:val="24"/>
          <w:lang w:eastAsia="es-ES"/>
        </w:rPr>
        <w:t>s</w:t>
      </w:r>
      <w:r w:rsidR="00AC1B1C" w:rsidRPr="00AD6C20">
        <w:rPr>
          <w:rFonts w:ascii="Palatino Linotype" w:eastAsia="Calibri" w:hAnsi="Palatino Linotype" w:cs="Arial"/>
          <w:bCs/>
          <w:sz w:val="24"/>
          <w:lang w:eastAsia="es-ES"/>
        </w:rPr>
        <w:t xml:space="preserve"> </w:t>
      </w:r>
      <w:r w:rsidR="00A919FE" w:rsidRPr="00AD6C20">
        <w:rPr>
          <w:rFonts w:ascii="Palatino Linotype" w:eastAsia="Calibri" w:hAnsi="Palatino Linotype" w:cs="Arial"/>
          <w:bCs/>
          <w:sz w:val="24"/>
          <w:lang w:eastAsia="es-ES"/>
        </w:rPr>
        <w:t>por parte del Director de Organización</w:t>
      </w:r>
      <w:r w:rsidR="00BC38CB" w:rsidRPr="00AD6C20">
        <w:rPr>
          <w:rFonts w:ascii="Palatino Linotype" w:eastAsia="Calibri" w:hAnsi="Palatino Linotype" w:cs="Arial"/>
          <w:bCs/>
          <w:sz w:val="24"/>
          <w:lang w:eastAsia="es-ES"/>
        </w:rPr>
        <w:t xml:space="preserve"> del Sujeto Obligado</w:t>
      </w:r>
      <w:r w:rsidR="00A919FE" w:rsidRPr="00AD6C20">
        <w:rPr>
          <w:rFonts w:ascii="Palatino Linotype" w:eastAsia="Calibri" w:hAnsi="Palatino Linotype" w:cs="Arial"/>
          <w:bCs/>
          <w:sz w:val="24"/>
          <w:lang w:eastAsia="es-ES"/>
        </w:rPr>
        <w:t xml:space="preserve"> tiene</w:t>
      </w:r>
      <w:r w:rsidR="00161A9B" w:rsidRPr="00AD6C20">
        <w:rPr>
          <w:rFonts w:ascii="Palatino Linotype" w:eastAsia="Calibri" w:hAnsi="Palatino Linotype" w:cs="Arial"/>
          <w:bCs/>
          <w:sz w:val="24"/>
          <w:lang w:eastAsia="es-ES"/>
        </w:rPr>
        <w:t>n</w:t>
      </w:r>
      <w:r w:rsidR="00A919FE" w:rsidRPr="00AD6C20">
        <w:rPr>
          <w:rFonts w:ascii="Palatino Linotype" w:eastAsia="Calibri" w:hAnsi="Palatino Linotype" w:cs="Arial"/>
          <w:bCs/>
          <w:sz w:val="24"/>
          <w:lang w:eastAsia="es-ES"/>
        </w:rPr>
        <w:t xml:space="preserve"> fecha </w:t>
      </w:r>
      <w:r w:rsidR="00FF505A" w:rsidRPr="00AD6C20">
        <w:rPr>
          <w:rFonts w:ascii="Palatino Linotype" w:eastAsia="Calibri" w:hAnsi="Palatino Linotype" w:cs="Arial"/>
          <w:bCs/>
          <w:sz w:val="24"/>
          <w:lang w:eastAsia="es-ES"/>
        </w:rPr>
        <w:t xml:space="preserve">veintitrés (23) de mayo de 2018 mientras que los acuerdos emitidos por el Comité de Transparencia </w:t>
      </w:r>
      <w:r w:rsidR="00BC38CB" w:rsidRPr="00AD6C20">
        <w:rPr>
          <w:rFonts w:ascii="Palatino Linotype" w:eastAsia="Calibri" w:hAnsi="Palatino Linotype" w:cs="Arial"/>
          <w:bCs/>
          <w:sz w:val="24"/>
          <w:lang w:eastAsia="es-ES"/>
        </w:rPr>
        <w:t xml:space="preserve">del Sujeto Obligado </w:t>
      </w:r>
      <w:r w:rsidR="00FF505A" w:rsidRPr="00AD6C20">
        <w:rPr>
          <w:rFonts w:ascii="Palatino Linotype" w:eastAsia="Calibri" w:hAnsi="Palatino Linotype" w:cs="Arial"/>
          <w:bCs/>
          <w:sz w:val="24"/>
          <w:lang w:eastAsia="es-ES"/>
        </w:rPr>
        <w:t xml:space="preserve">corresponde al día veintiuno (21) de mayo de 2018, es decir, </w:t>
      </w:r>
      <w:r w:rsidR="00FF505A" w:rsidRPr="00AD6C20">
        <w:rPr>
          <w:rFonts w:ascii="Palatino Linotype" w:eastAsia="Calibri" w:hAnsi="Palatino Linotype" w:cs="Arial"/>
          <w:b/>
          <w:bCs/>
          <w:sz w:val="24"/>
          <w:lang w:eastAsia="es-ES"/>
        </w:rPr>
        <w:t xml:space="preserve">dos días antes de la fecha del oficio remitido por el área correspondiente para solicitar </w:t>
      </w:r>
      <w:r w:rsidR="00FF505A" w:rsidRPr="00AD6C20">
        <w:rPr>
          <w:rFonts w:ascii="Palatino Linotype" w:eastAsia="Calibri" w:hAnsi="Palatino Linotype" w:cs="Arial"/>
          <w:b/>
          <w:bCs/>
          <w:sz w:val="24"/>
          <w:lang w:eastAsia="es-ES"/>
        </w:rPr>
        <w:lastRenderedPageBreak/>
        <w:t xml:space="preserve">el cambio de modalidad, además de no señalar la cantidad total de documentos a entregar, </w:t>
      </w:r>
      <w:r w:rsidR="00BC38CB" w:rsidRPr="00AD6C20">
        <w:rPr>
          <w:rFonts w:ascii="Palatino Linotype" w:eastAsia="Calibri" w:hAnsi="Palatino Linotype" w:cs="Arial"/>
          <w:bCs/>
          <w:sz w:val="24"/>
          <w:lang w:eastAsia="es-ES"/>
        </w:rPr>
        <w:t xml:space="preserve">en segundo término respecto de los oficios remitidos por el Director de Informática de este Instituto </w:t>
      </w:r>
      <w:r w:rsidR="00CD6447" w:rsidRPr="00AD6C20">
        <w:rPr>
          <w:rFonts w:ascii="Palatino Linotype" w:eastAsia="Calibri" w:hAnsi="Palatino Linotype" w:cs="Arial"/>
          <w:bCs/>
          <w:sz w:val="24"/>
          <w:lang w:eastAsia="es-ES"/>
        </w:rPr>
        <w:t>tienen como fecha de emisión el veintiuno</w:t>
      </w:r>
      <w:r w:rsidR="00A919FE" w:rsidRPr="00AD6C20">
        <w:rPr>
          <w:rFonts w:ascii="Palatino Linotype" w:eastAsia="Calibri" w:hAnsi="Palatino Linotype" w:cs="Arial"/>
          <w:bCs/>
          <w:sz w:val="24"/>
          <w:lang w:eastAsia="es-ES"/>
        </w:rPr>
        <w:t xml:space="preserve"> (21) </w:t>
      </w:r>
      <w:r w:rsidR="00CD6447" w:rsidRPr="00AD6C20">
        <w:rPr>
          <w:rFonts w:ascii="Palatino Linotype" w:eastAsia="Calibri" w:hAnsi="Palatino Linotype" w:cs="Arial"/>
          <w:bCs/>
          <w:sz w:val="24"/>
          <w:lang w:eastAsia="es-ES"/>
        </w:rPr>
        <w:t xml:space="preserve">de mayo de </w:t>
      </w:r>
      <w:r w:rsidR="00A919FE" w:rsidRPr="00AD6C20">
        <w:rPr>
          <w:rFonts w:ascii="Palatino Linotype" w:eastAsia="Calibri" w:hAnsi="Palatino Linotype" w:cs="Arial"/>
          <w:bCs/>
          <w:sz w:val="24"/>
          <w:lang w:eastAsia="es-ES"/>
        </w:rPr>
        <w:t>2018</w:t>
      </w:r>
      <w:r w:rsidR="00CD6447" w:rsidRPr="00AD6C20">
        <w:rPr>
          <w:rFonts w:ascii="Palatino Linotype" w:eastAsia="Calibri" w:hAnsi="Palatino Linotype" w:cs="Arial"/>
          <w:bCs/>
          <w:sz w:val="24"/>
          <w:lang w:eastAsia="es-ES"/>
        </w:rPr>
        <w:t>, sin embargo, el sello de recepción por la Unidad de Transparencia del Sujeto Obligado está fechado en el dieciocho</w:t>
      </w:r>
      <w:r w:rsidR="00A919FE" w:rsidRPr="00AD6C20">
        <w:rPr>
          <w:rFonts w:ascii="Palatino Linotype" w:eastAsia="Calibri" w:hAnsi="Palatino Linotype" w:cs="Arial"/>
          <w:bCs/>
          <w:sz w:val="24"/>
          <w:lang w:eastAsia="es-ES"/>
        </w:rPr>
        <w:t xml:space="preserve"> (18)</w:t>
      </w:r>
      <w:r w:rsidR="00CD6447" w:rsidRPr="00AD6C20">
        <w:rPr>
          <w:rFonts w:ascii="Palatino Linotype" w:eastAsia="Calibri" w:hAnsi="Palatino Linotype" w:cs="Arial"/>
          <w:bCs/>
          <w:sz w:val="24"/>
          <w:lang w:eastAsia="es-ES"/>
        </w:rPr>
        <w:t xml:space="preserve"> de mayo de </w:t>
      </w:r>
      <w:r w:rsidR="00A919FE" w:rsidRPr="00AD6C20">
        <w:rPr>
          <w:rFonts w:ascii="Palatino Linotype" w:eastAsia="Calibri" w:hAnsi="Palatino Linotype" w:cs="Arial"/>
          <w:bCs/>
          <w:sz w:val="24"/>
          <w:lang w:eastAsia="es-ES"/>
        </w:rPr>
        <w:t>2018</w:t>
      </w:r>
      <w:r w:rsidR="00CD6447" w:rsidRPr="00AD6C20">
        <w:rPr>
          <w:rFonts w:ascii="Palatino Linotype" w:eastAsia="Calibri" w:hAnsi="Palatino Linotype" w:cs="Arial"/>
          <w:bCs/>
          <w:sz w:val="24"/>
          <w:lang w:eastAsia="es-ES"/>
        </w:rPr>
        <w:t>,</w:t>
      </w:r>
      <w:r w:rsidR="00BC38CB" w:rsidRPr="00AD6C20">
        <w:rPr>
          <w:rFonts w:ascii="Palatino Linotype" w:eastAsia="Calibri" w:hAnsi="Palatino Linotype" w:cs="Arial"/>
          <w:bCs/>
          <w:sz w:val="24"/>
          <w:lang w:eastAsia="es-ES"/>
        </w:rPr>
        <w:t xml:space="preserve"> es decir, </w:t>
      </w:r>
      <w:r w:rsidR="00CD6447" w:rsidRPr="00AD6C20">
        <w:rPr>
          <w:rFonts w:ascii="Palatino Linotype" w:eastAsia="Calibri" w:hAnsi="Palatino Linotype" w:cs="Arial"/>
          <w:b/>
          <w:bCs/>
          <w:sz w:val="24"/>
          <w:lang w:eastAsia="es-ES"/>
        </w:rPr>
        <w:t>tres días antes de la fecha de creación de los escritos</w:t>
      </w:r>
      <w:r w:rsidRPr="00AD6C20">
        <w:rPr>
          <w:rFonts w:ascii="Palatino Linotype" w:eastAsia="Calibri" w:hAnsi="Palatino Linotype" w:cs="Arial"/>
          <w:bCs/>
          <w:sz w:val="24"/>
          <w:lang w:eastAsia="es-ES"/>
        </w:rPr>
        <w:t>.</w:t>
      </w:r>
    </w:p>
    <w:p w:rsidR="00CD6447" w:rsidRPr="00AD6C20" w:rsidRDefault="00CD6447" w:rsidP="00877838">
      <w:pPr>
        <w:pStyle w:val="Prrafodelista"/>
        <w:rPr>
          <w:rFonts w:ascii="Palatino Linotype" w:eastAsia="MS Mincho" w:hAnsi="Palatino Linotype" w:cstheme="majorBidi"/>
          <w:sz w:val="24"/>
          <w:szCs w:val="24"/>
        </w:rPr>
      </w:pPr>
    </w:p>
    <w:p w:rsidR="00D34BD0" w:rsidRPr="00AD6C20" w:rsidRDefault="00D34BD0" w:rsidP="0022158A">
      <w:pPr>
        <w:pStyle w:val="Prrafodelista"/>
        <w:numPr>
          <w:ilvl w:val="0"/>
          <w:numId w:val="2"/>
        </w:numPr>
        <w:spacing w:before="240" w:after="240" w:line="360" w:lineRule="auto"/>
        <w:ind w:left="426" w:hanging="568"/>
        <w:jc w:val="both"/>
        <w:rPr>
          <w:rFonts w:ascii="Palatino Linotype" w:eastAsia="MS Mincho" w:hAnsi="Palatino Linotype" w:cstheme="majorBidi"/>
          <w:sz w:val="24"/>
          <w:szCs w:val="24"/>
          <w:lang w:val="es-ES_tradnl" w:eastAsia="es-ES"/>
        </w:rPr>
      </w:pPr>
      <w:r w:rsidRPr="00AD6C20">
        <w:rPr>
          <w:rFonts w:ascii="Palatino Linotype" w:eastAsia="Calibri" w:hAnsi="Palatino Linotype" w:cs="Arial"/>
          <w:bCs/>
          <w:sz w:val="24"/>
          <w:lang w:eastAsia="es-ES"/>
        </w:rPr>
        <w:t>Consecuentemente</w:t>
      </w:r>
      <w:r w:rsidRPr="00AD6C20">
        <w:rPr>
          <w:rFonts w:ascii="Palatino Linotype" w:hAnsi="Palatino Linotype" w:cs="Arial"/>
          <w:sz w:val="24"/>
          <w:szCs w:val="24"/>
          <w:lang w:val="es-ES_tradnl"/>
        </w:rPr>
        <w:t xml:space="preserve">, en </w:t>
      </w:r>
      <w:r w:rsidR="00837B78" w:rsidRPr="00AD6C20">
        <w:rPr>
          <w:rFonts w:ascii="Palatino Linotype" w:hAnsi="Palatino Linotype" w:cs="Arial"/>
          <w:sz w:val="24"/>
          <w:szCs w:val="24"/>
          <w:lang w:val="es-ES_tradnl"/>
        </w:rPr>
        <w:t xml:space="preserve">términos del artículo 179 fracciones </w:t>
      </w:r>
      <w:r w:rsidR="00C045AC" w:rsidRPr="00AD6C20">
        <w:rPr>
          <w:rFonts w:ascii="Palatino Linotype" w:hAnsi="Palatino Linotype" w:cs="Arial"/>
          <w:sz w:val="24"/>
          <w:szCs w:val="24"/>
          <w:lang w:val="es-ES_tradnl"/>
        </w:rPr>
        <w:t>I</w:t>
      </w:r>
      <w:r w:rsidR="00837B78" w:rsidRPr="00AD6C20">
        <w:rPr>
          <w:rFonts w:ascii="Palatino Linotype" w:hAnsi="Palatino Linotype" w:cs="Arial"/>
          <w:sz w:val="24"/>
          <w:szCs w:val="24"/>
          <w:lang w:val="es-ES_tradnl"/>
        </w:rPr>
        <w:t xml:space="preserve"> y VIII</w:t>
      </w:r>
      <w:r w:rsidRPr="00AD6C20">
        <w:rPr>
          <w:rFonts w:ascii="Palatino Linotype" w:hAnsi="Palatino Linotype" w:cs="Arial"/>
          <w:sz w:val="24"/>
          <w:szCs w:val="24"/>
          <w:lang w:val="es-ES_tradnl"/>
        </w:rPr>
        <w:t xml:space="preserve"> </w:t>
      </w:r>
      <w:r w:rsidRPr="00AD6C20">
        <w:rPr>
          <w:rFonts w:ascii="Palatino Linotype" w:eastAsia="MS Mincho" w:hAnsi="Palatino Linotype" w:cstheme="majorBidi"/>
          <w:sz w:val="24"/>
          <w:szCs w:val="24"/>
          <w:lang w:val="es-ES_tradnl" w:eastAsia="es-ES"/>
        </w:rPr>
        <w:t xml:space="preserve">resultan </w:t>
      </w:r>
      <w:r w:rsidRPr="00AD6C20">
        <w:rPr>
          <w:rFonts w:ascii="Palatino Linotype" w:eastAsia="Times New Roman" w:hAnsi="Palatino Linotype" w:cs="Arial"/>
          <w:sz w:val="24"/>
          <w:szCs w:val="24"/>
          <w:lang w:val="es-ES_tradnl" w:eastAsia="es-ES"/>
        </w:rPr>
        <w:t>fundadas las</w:t>
      </w:r>
      <w:r w:rsidRPr="00AD6C20">
        <w:rPr>
          <w:rFonts w:ascii="Palatino Linotype" w:eastAsia="Times New Roman" w:hAnsi="Palatino Linotype" w:cs="Arial"/>
          <w:b/>
          <w:sz w:val="24"/>
          <w:szCs w:val="24"/>
          <w:lang w:val="es-ES_tradnl" w:eastAsia="es-ES"/>
        </w:rPr>
        <w:t xml:space="preserve"> </w:t>
      </w:r>
      <w:r w:rsidRPr="00AD6C20">
        <w:rPr>
          <w:rFonts w:ascii="Palatino Linotype" w:eastAsia="Times New Roman" w:hAnsi="Palatino Linotype" w:cs="Arial"/>
          <w:sz w:val="24"/>
          <w:szCs w:val="24"/>
          <w:lang w:val="es-ES" w:eastAsia="es-ES"/>
        </w:rPr>
        <w:t xml:space="preserve">razones o motivos de inconformidad hechos valer por el recurrente </w:t>
      </w:r>
      <w:r w:rsidRPr="00AD6C20">
        <w:rPr>
          <w:rFonts w:ascii="Palatino Linotype" w:eastAsia="Calibri" w:hAnsi="Palatino Linotype" w:cs="Arial"/>
          <w:sz w:val="24"/>
          <w:szCs w:val="24"/>
          <w:lang w:val="es-ES" w:eastAsia="es-ES"/>
        </w:rPr>
        <w:t>en el recurso de revisión en merito, en razón de la negativa de la entrega de la información solicitada.</w:t>
      </w:r>
    </w:p>
    <w:p w:rsidR="00837B78" w:rsidRPr="00AD6C20" w:rsidRDefault="00837B78" w:rsidP="00837B78">
      <w:pPr>
        <w:pStyle w:val="Prrafodelista"/>
        <w:spacing w:before="240" w:after="0" w:line="360" w:lineRule="auto"/>
        <w:ind w:left="360" w:right="49"/>
        <w:jc w:val="both"/>
        <w:rPr>
          <w:rFonts w:ascii="Palatino Linotype" w:eastAsia="MS Mincho" w:hAnsi="Palatino Linotype" w:cstheme="majorBidi"/>
          <w:sz w:val="24"/>
          <w:szCs w:val="24"/>
          <w:lang w:val="es-ES_tradnl" w:eastAsia="es-ES"/>
        </w:rPr>
      </w:pPr>
    </w:p>
    <w:p w:rsidR="0022158A" w:rsidRPr="00AD6C20" w:rsidRDefault="00D34BD0" w:rsidP="0022158A">
      <w:pPr>
        <w:pStyle w:val="Prrafodelista"/>
        <w:numPr>
          <w:ilvl w:val="0"/>
          <w:numId w:val="2"/>
        </w:numPr>
        <w:spacing w:before="240" w:after="240" w:line="360" w:lineRule="auto"/>
        <w:ind w:left="426" w:hanging="568"/>
        <w:jc w:val="both"/>
        <w:rPr>
          <w:rFonts w:ascii="Palatino Linotype" w:eastAsia="MS Mincho" w:hAnsi="Palatino Linotype" w:cs="Arial"/>
          <w:i/>
          <w:sz w:val="24"/>
          <w:szCs w:val="24"/>
          <w:lang w:eastAsia="es-ES"/>
        </w:rPr>
      </w:pPr>
      <w:r w:rsidRPr="00AD6C20">
        <w:rPr>
          <w:rFonts w:ascii="Palatino Linotype" w:eastAsia="MS Mincho" w:hAnsi="Palatino Linotype" w:cstheme="majorBidi"/>
          <w:sz w:val="24"/>
          <w:szCs w:val="24"/>
          <w:lang w:val="es-ES_tradnl" w:eastAsia="es-ES"/>
        </w:rPr>
        <w:t xml:space="preserve"> </w:t>
      </w:r>
      <w:r w:rsidRPr="00AD6C20">
        <w:rPr>
          <w:rFonts w:ascii="Palatino Linotype" w:eastAsia="Times New Roman" w:hAnsi="Palatino Linotype" w:cs="Arial"/>
          <w:sz w:val="24"/>
          <w:szCs w:val="24"/>
          <w:lang w:val="es-ES_tradnl" w:eastAsia="es-ES"/>
        </w:rPr>
        <w:t>Finalmente</w:t>
      </w:r>
      <w:r w:rsidRPr="00AD6C20">
        <w:rPr>
          <w:rFonts w:ascii="Palatino Linotype" w:eastAsia="MS Mincho" w:hAnsi="Palatino Linotype" w:cstheme="majorBidi"/>
          <w:sz w:val="24"/>
          <w:szCs w:val="24"/>
          <w:lang w:val="es-ES_tradnl" w:eastAsia="es-ES"/>
        </w:rPr>
        <w:t xml:space="preserve">, en términos del artículo 186 fracción IV este Pleno determina </w:t>
      </w:r>
      <w:r w:rsidR="00C045AC" w:rsidRPr="00AD6C20">
        <w:rPr>
          <w:rFonts w:ascii="Palatino Linotype" w:eastAsia="MS Mincho" w:hAnsi="Palatino Linotype" w:cstheme="majorBidi"/>
          <w:b/>
          <w:sz w:val="24"/>
          <w:szCs w:val="24"/>
          <w:lang w:val="es-ES_tradnl" w:eastAsia="es-ES"/>
        </w:rPr>
        <w:t>REVOCAR</w:t>
      </w:r>
      <w:r w:rsidRPr="00AD6C20">
        <w:rPr>
          <w:rFonts w:ascii="Palatino Linotype" w:eastAsia="MS Mincho" w:hAnsi="Palatino Linotype" w:cstheme="majorBidi"/>
          <w:sz w:val="24"/>
          <w:szCs w:val="24"/>
          <w:lang w:val="es-ES_tradnl" w:eastAsia="es-ES"/>
        </w:rPr>
        <w:t xml:space="preserve"> la</w:t>
      </w:r>
      <w:r w:rsidR="0022158A" w:rsidRPr="00AD6C20">
        <w:rPr>
          <w:rFonts w:ascii="Palatino Linotype" w:eastAsia="MS Mincho" w:hAnsi="Palatino Linotype" w:cstheme="majorBidi"/>
          <w:sz w:val="24"/>
          <w:szCs w:val="24"/>
          <w:lang w:val="es-ES_tradnl" w:eastAsia="es-ES"/>
        </w:rPr>
        <w:t>s</w:t>
      </w:r>
      <w:r w:rsidRPr="00AD6C20">
        <w:rPr>
          <w:rFonts w:ascii="Palatino Linotype" w:eastAsia="MS Mincho" w:hAnsi="Palatino Linotype" w:cstheme="majorBidi"/>
          <w:sz w:val="24"/>
          <w:szCs w:val="24"/>
          <w:lang w:val="es-ES_tradnl" w:eastAsia="es-ES"/>
        </w:rPr>
        <w:t xml:space="preserve"> respuesta</w:t>
      </w:r>
      <w:r w:rsidR="0022158A" w:rsidRPr="00AD6C20">
        <w:rPr>
          <w:rFonts w:ascii="Palatino Linotype" w:eastAsia="MS Mincho" w:hAnsi="Palatino Linotype" w:cstheme="majorBidi"/>
          <w:sz w:val="24"/>
          <w:szCs w:val="24"/>
          <w:lang w:val="es-ES_tradnl" w:eastAsia="es-ES"/>
        </w:rPr>
        <w:t>s</w:t>
      </w:r>
      <w:r w:rsidRPr="00AD6C20">
        <w:rPr>
          <w:rFonts w:ascii="Palatino Linotype" w:eastAsia="MS Mincho" w:hAnsi="Palatino Linotype" w:cstheme="majorBidi"/>
          <w:sz w:val="24"/>
          <w:szCs w:val="24"/>
          <w:lang w:val="es-ES_tradnl" w:eastAsia="es-ES"/>
        </w:rPr>
        <w:t xml:space="preserve"> del </w:t>
      </w:r>
      <w:r w:rsidR="0022158A" w:rsidRPr="00AD6C20">
        <w:rPr>
          <w:rFonts w:ascii="Palatino Linotype" w:eastAsia="MS Mincho" w:hAnsi="Palatino Linotype" w:cstheme="majorBidi"/>
          <w:b/>
          <w:sz w:val="24"/>
          <w:szCs w:val="24"/>
          <w:lang w:val="es-ES_tradnl" w:eastAsia="es-ES"/>
        </w:rPr>
        <w:t>SUJETO OBLIGADO</w:t>
      </w:r>
      <w:r w:rsidR="0022158A" w:rsidRPr="00AD6C20">
        <w:rPr>
          <w:rFonts w:ascii="Palatino Linotype" w:eastAsia="MS Mincho" w:hAnsi="Palatino Linotype" w:cstheme="majorBidi"/>
          <w:sz w:val="24"/>
          <w:szCs w:val="24"/>
          <w:lang w:val="es-ES_tradnl" w:eastAsia="es-ES"/>
        </w:rPr>
        <w:t xml:space="preserve"> </w:t>
      </w:r>
      <w:r w:rsidRPr="00AD6C20">
        <w:rPr>
          <w:rFonts w:ascii="Palatino Linotype" w:eastAsia="MS Mincho" w:hAnsi="Palatino Linotype" w:cstheme="majorBidi"/>
          <w:sz w:val="24"/>
          <w:szCs w:val="24"/>
          <w:lang w:val="es-ES_tradnl" w:eastAsia="es-ES"/>
        </w:rPr>
        <w:t xml:space="preserve">y </w:t>
      </w:r>
      <w:r w:rsidRPr="00AD6C20">
        <w:rPr>
          <w:rFonts w:ascii="Palatino Linotype" w:eastAsia="MS Mincho" w:hAnsi="Palatino Linotype" w:cstheme="majorBidi"/>
          <w:b/>
          <w:sz w:val="24"/>
          <w:szCs w:val="24"/>
          <w:lang w:val="es-ES_tradnl" w:eastAsia="es-ES"/>
        </w:rPr>
        <w:t>ORDENAR</w:t>
      </w:r>
      <w:r w:rsidRPr="00AD6C20">
        <w:rPr>
          <w:rFonts w:ascii="Palatino Linotype" w:eastAsia="MS Mincho" w:hAnsi="Palatino Linotype" w:cstheme="majorBidi"/>
          <w:sz w:val="24"/>
          <w:szCs w:val="24"/>
          <w:lang w:val="es-ES_tradnl" w:eastAsia="es-ES"/>
        </w:rPr>
        <w:t xml:space="preserve"> la entrega de la información del presente recurso de revisión en versión pública </w:t>
      </w:r>
      <w:r w:rsidR="00C045AC" w:rsidRPr="00AD6C20">
        <w:rPr>
          <w:rFonts w:ascii="Palatino Linotype" w:eastAsia="MS Mincho" w:hAnsi="Palatino Linotype" w:cstheme="majorBidi"/>
          <w:sz w:val="24"/>
          <w:szCs w:val="24"/>
          <w:lang w:val="es-ES_tradnl" w:eastAsia="es-ES"/>
        </w:rPr>
        <w:t>de</w:t>
      </w:r>
      <w:r w:rsidR="0022158A" w:rsidRPr="00AD6C20">
        <w:rPr>
          <w:rFonts w:ascii="Palatino Linotype" w:eastAsia="MS Mincho" w:hAnsi="Palatino Linotype" w:cstheme="majorBidi"/>
          <w:sz w:val="24"/>
          <w:szCs w:val="24"/>
          <w:lang w:val="es-ES_tradnl" w:eastAsia="es-ES"/>
        </w:rPr>
        <w:t xml:space="preserve"> los oficios de Junta y de Consejo generados por los 125 órganos municipales electorales correspondientes al mes de abril del 2018 y los oficios de Junta y de Consejo generados por los 45 órganos distritales electorales correspondientes al mes de abril del 2018.</w:t>
      </w:r>
    </w:p>
    <w:p w:rsidR="0022158A" w:rsidRPr="00AD6C20" w:rsidRDefault="0022158A" w:rsidP="00BC38CB">
      <w:pPr>
        <w:pStyle w:val="Prrafodelista"/>
        <w:spacing w:before="240" w:after="360" w:line="240" w:lineRule="auto"/>
        <w:ind w:left="360"/>
        <w:jc w:val="both"/>
        <w:rPr>
          <w:rFonts w:ascii="Palatino Linotype" w:eastAsia="MS Mincho" w:hAnsi="Palatino Linotype" w:cs="Arial"/>
          <w:i/>
          <w:sz w:val="24"/>
          <w:szCs w:val="24"/>
          <w:lang w:eastAsia="es-ES"/>
        </w:rPr>
      </w:pPr>
    </w:p>
    <w:p w:rsidR="009C291C" w:rsidRPr="00AD6C20" w:rsidRDefault="00D34BD0" w:rsidP="00BC38CB">
      <w:pPr>
        <w:pStyle w:val="Prrafodelista"/>
        <w:numPr>
          <w:ilvl w:val="0"/>
          <w:numId w:val="2"/>
        </w:numPr>
        <w:spacing w:before="240" w:after="240" w:line="360" w:lineRule="auto"/>
        <w:ind w:left="426" w:hanging="568"/>
        <w:jc w:val="both"/>
        <w:rPr>
          <w:rFonts w:ascii="Palatino Linotype" w:eastAsia="MS Mincho" w:hAnsi="Palatino Linotype" w:cs="Arial"/>
          <w:i/>
          <w:sz w:val="24"/>
          <w:szCs w:val="24"/>
          <w:lang w:eastAsia="es-ES"/>
        </w:rPr>
      </w:pPr>
      <w:r w:rsidRPr="00AD6C20">
        <w:rPr>
          <w:rFonts w:ascii="Palatino Linotype" w:eastAsia="MS Mincho" w:hAnsi="Palatino Linotype" w:cstheme="majorBidi"/>
          <w:sz w:val="24"/>
          <w:szCs w:val="24"/>
          <w:lang w:val="es-ES_tradnl" w:eastAsia="es-ES"/>
        </w:rPr>
        <w:t xml:space="preserve">Por lo anteriormente expuesto y fundado este </w:t>
      </w:r>
      <w:r w:rsidRPr="00AD6C20">
        <w:rPr>
          <w:rFonts w:ascii="Palatino Linotype" w:eastAsia="MS Mincho" w:hAnsi="Palatino Linotype" w:cstheme="majorBidi"/>
          <w:b/>
          <w:sz w:val="24"/>
          <w:szCs w:val="24"/>
          <w:lang w:val="es-ES_tradnl" w:eastAsia="es-ES"/>
        </w:rPr>
        <w:t>ÓRGANO GARANTE</w:t>
      </w:r>
      <w:r w:rsidRPr="00AD6C20">
        <w:rPr>
          <w:rFonts w:ascii="Palatino Linotype" w:eastAsia="MS Mincho" w:hAnsi="Palatino Linotype" w:cstheme="majorBidi"/>
          <w:sz w:val="24"/>
          <w:szCs w:val="24"/>
          <w:lang w:val="es-ES_tradnl" w:eastAsia="es-ES"/>
        </w:rPr>
        <w:t xml:space="preserve"> emite los siguientes.</w:t>
      </w:r>
    </w:p>
    <w:p w:rsidR="006C22FF" w:rsidRPr="00AD6C20" w:rsidRDefault="006C22FF" w:rsidP="006C22FF">
      <w:pPr>
        <w:rPr>
          <w:lang w:val="es-ES_tradnl" w:eastAsia="es-ES"/>
        </w:rPr>
      </w:pPr>
      <w:bookmarkStart w:id="48" w:name="_Toc494366431"/>
    </w:p>
    <w:p w:rsidR="0038429A" w:rsidRPr="00AD6C20" w:rsidRDefault="0038429A" w:rsidP="006C22FF">
      <w:pPr>
        <w:rPr>
          <w:lang w:val="es-ES_tradnl" w:eastAsia="es-ES"/>
        </w:rPr>
      </w:pPr>
    </w:p>
    <w:p w:rsidR="006F025F" w:rsidRPr="00AD6C20" w:rsidRDefault="006F025F" w:rsidP="006F025F">
      <w:pPr>
        <w:keepNext/>
        <w:keepLines/>
        <w:spacing w:before="240" w:after="0"/>
        <w:jc w:val="center"/>
        <w:outlineLvl w:val="0"/>
        <w:rPr>
          <w:rFonts w:ascii="Palatino Linotype" w:eastAsia="Times New Roman" w:hAnsi="Palatino Linotype" w:cstheme="majorBidi"/>
          <w:b/>
          <w:sz w:val="24"/>
          <w:szCs w:val="24"/>
          <w:lang w:val="es-ES_tradnl" w:eastAsia="es-ES"/>
        </w:rPr>
      </w:pPr>
      <w:bookmarkStart w:id="49" w:name="_Toc524341542"/>
      <w:r w:rsidRPr="00AD6C20">
        <w:rPr>
          <w:rFonts w:ascii="Palatino Linotype" w:eastAsia="Times New Roman" w:hAnsi="Palatino Linotype" w:cstheme="majorBidi"/>
          <w:b/>
          <w:sz w:val="24"/>
          <w:szCs w:val="24"/>
          <w:lang w:val="es-ES_tradnl" w:eastAsia="es-ES"/>
        </w:rPr>
        <w:lastRenderedPageBreak/>
        <w:t>R E S O L U T I V O S</w:t>
      </w:r>
      <w:bookmarkEnd w:id="48"/>
      <w:bookmarkEnd w:id="49"/>
    </w:p>
    <w:p w:rsidR="00536841" w:rsidRPr="00AD6C20" w:rsidRDefault="00536841" w:rsidP="00536841">
      <w:pPr>
        <w:spacing w:before="240" w:after="360" w:line="360" w:lineRule="auto"/>
        <w:jc w:val="both"/>
        <w:rPr>
          <w:rFonts w:ascii="Palatino Linotype" w:hAnsi="Palatino Linotype" w:cs="Arial"/>
          <w:bCs/>
          <w:sz w:val="24"/>
          <w:szCs w:val="24"/>
        </w:rPr>
      </w:pPr>
      <w:r w:rsidRPr="00AD6C20">
        <w:rPr>
          <w:rFonts w:ascii="Palatino Linotype" w:hAnsi="Palatino Linotype" w:cs="Arial"/>
          <w:b/>
          <w:sz w:val="24"/>
          <w:szCs w:val="24"/>
        </w:rPr>
        <w:t>PRIMERO</w:t>
      </w:r>
      <w:r w:rsidRPr="00AD6C20">
        <w:rPr>
          <w:rFonts w:ascii="Palatino Linotype" w:eastAsia="Times New Roman" w:hAnsi="Palatino Linotype" w:cs="Arial"/>
          <w:b/>
          <w:sz w:val="24"/>
          <w:szCs w:val="24"/>
          <w:lang w:val="es-ES_tradnl"/>
        </w:rPr>
        <w:t xml:space="preserve">. </w:t>
      </w:r>
      <w:r w:rsidRPr="00AD6C20">
        <w:rPr>
          <w:rFonts w:ascii="Palatino Linotype" w:eastAsia="Times New Roman" w:hAnsi="Palatino Linotype" w:cs="Arial"/>
          <w:sz w:val="24"/>
          <w:szCs w:val="24"/>
        </w:rPr>
        <w:t>Resultan</w:t>
      </w:r>
      <w:r w:rsidR="00300C08" w:rsidRPr="00AD6C20">
        <w:rPr>
          <w:rFonts w:ascii="Palatino Linotype" w:eastAsia="Times New Roman" w:hAnsi="Palatino Linotype" w:cs="Arial"/>
          <w:sz w:val="24"/>
          <w:szCs w:val="24"/>
        </w:rPr>
        <w:t xml:space="preserve"> </w:t>
      </w:r>
      <w:r w:rsidRPr="00AD6C20">
        <w:rPr>
          <w:rFonts w:ascii="Palatino Linotype" w:eastAsia="Times New Roman" w:hAnsi="Palatino Linotype" w:cs="Arial"/>
          <w:sz w:val="24"/>
          <w:szCs w:val="24"/>
        </w:rPr>
        <w:t>fundadas las razones y motivos de inconformidad hechos valer en los recursos de revisión</w:t>
      </w:r>
      <w:r w:rsidRPr="00AD6C20">
        <w:rPr>
          <w:rFonts w:ascii="Palatino Linotype" w:hAnsi="Palatino Linotype" w:cs="Arial"/>
          <w:sz w:val="24"/>
          <w:szCs w:val="24"/>
        </w:rPr>
        <w:t xml:space="preserve"> </w:t>
      </w:r>
      <w:r w:rsidR="00936D75" w:rsidRPr="00AD6C20">
        <w:rPr>
          <w:rFonts w:ascii="Palatino Linotype" w:eastAsia="MS Mincho" w:hAnsi="Palatino Linotype" w:cs="Arial"/>
          <w:b/>
          <w:bCs/>
          <w:sz w:val="24"/>
          <w:szCs w:val="24"/>
          <w:lang w:val="es-ES_tradnl" w:eastAsia="es-ES"/>
        </w:rPr>
        <w:t>02</w:t>
      </w:r>
      <w:r w:rsidR="00E72F33" w:rsidRPr="00AD6C20">
        <w:rPr>
          <w:rFonts w:ascii="Palatino Linotype" w:eastAsia="MS Mincho" w:hAnsi="Palatino Linotype" w:cs="Arial"/>
          <w:b/>
          <w:bCs/>
          <w:sz w:val="24"/>
          <w:szCs w:val="24"/>
          <w:lang w:val="es-ES_tradnl" w:eastAsia="es-ES"/>
        </w:rPr>
        <w:t>234</w:t>
      </w:r>
      <w:r w:rsidR="00936D75" w:rsidRPr="00AD6C20">
        <w:rPr>
          <w:rFonts w:ascii="Palatino Linotype" w:eastAsia="MS Mincho" w:hAnsi="Palatino Linotype" w:cs="Arial"/>
          <w:b/>
          <w:bCs/>
          <w:sz w:val="24"/>
          <w:szCs w:val="24"/>
          <w:lang w:val="es-ES_tradnl" w:eastAsia="es-ES"/>
        </w:rPr>
        <w:t>/INFOEM/IP/RR/2018</w:t>
      </w:r>
      <w:r w:rsidR="00A44692" w:rsidRPr="00AD6C20">
        <w:rPr>
          <w:rFonts w:ascii="Palatino Linotype" w:eastAsia="MS Mincho" w:hAnsi="Palatino Linotype" w:cs="Arial"/>
          <w:b/>
          <w:bCs/>
          <w:sz w:val="24"/>
          <w:szCs w:val="24"/>
          <w:lang w:val="es-ES_tradnl" w:eastAsia="es-ES"/>
        </w:rPr>
        <w:t xml:space="preserve"> y </w:t>
      </w:r>
      <w:r w:rsidR="006C22FF" w:rsidRPr="00AD6C20">
        <w:rPr>
          <w:rFonts w:ascii="Palatino Linotype" w:eastAsia="MS Mincho" w:hAnsi="Palatino Linotype" w:cs="Arial"/>
          <w:b/>
          <w:bCs/>
          <w:sz w:val="24"/>
          <w:szCs w:val="24"/>
          <w:lang w:val="es-ES_tradnl" w:eastAsia="es-ES"/>
        </w:rPr>
        <w:t xml:space="preserve"> 022</w:t>
      </w:r>
      <w:r w:rsidR="00E72F33" w:rsidRPr="00AD6C20">
        <w:rPr>
          <w:rFonts w:ascii="Palatino Linotype" w:eastAsia="MS Mincho" w:hAnsi="Palatino Linotype" w:cs="Arial"/>
          <w:b/>
          <w:bCs/>
          <w:sz w:val="24"/>
          <w:szCs w:val="24"/>
          <w:lang w:val="es-ES_tradnl" w:eastAsia="es-ES"/>
        </w:rPr>
        <w:t>35</w:t>
      </w:r>
      <w:r w:rsidR="00936D75" w:rsidRPr="00AD6C20">
        <w:rPr>
          <w:rFonts w:ascii="Palatino Linotype" w:eastAsia="MS Mincho" w:hAnsi="Palatino Linotype" w:cs="Arial"/>
          <w:b/>
          <w:bCs/>
          <w:sz w:val="24"/>
          <w:szCs w:val="24"/>
          <w:lang w:val="es-ES_tradnl" w:eastAsia="es-ES"/>
        </w:rPr>
        <w:t xml:space="preserve">/INFOEM/IP/RR/2018, </w:t>
      </w:r>
      <w:r w:rsidRPr="00AD6C20">
        <w:rPr>
          <w:rFonts w:ascii="Palatino Linotype" w:eastAsia="Times New Roman" w:hAnsi="Palatino Linotype"/>
          <w:sz w:val="24"/>
          <w:szCs w:val="24"/>
          <w:lang w:val="es-ES_tradnl"/>
        </w:rPr>
        <w:t>en términos de los considerandos</w:t>
      </w:r>
      <w:r w:rsidR="006C0309" w:rsidRPr="00AD6C20">
        <w:rPr>
          <w:rFonts w:ascii="Palatino Linotype" w:eastAsia="Times New Roman" w:hAnsi="Palatino Linotype"/>
          <w:b/>
          <w:sz w:val="24"/>
          <w:szCs w:val="24"/>
          <w:lang w:val="es-ES_tradnl"/>
        </w:rPr>
        <w:t xml:space="preserve"> </w:t>
      </w:r>
      <w:r w:rsidR="005E7C84" w:rsidRPr="00AD6C20">
        <w:rPr>
          <w:rFonts w:ascii="Palatino Linotype" w:eastAsia="Times New Roman" w:hAnsi="Palatino Linotype"/>
          <w:b/>
          <w:sz w:val="24"/>
          <w:szCs w:val="24"/>
          <w:lang w:val="es-ES_tradnl"/>
        </w:rPr>
        <w:t xml:space="preserve">CUARTO y </w:t>
      </w:r>
      <w:r w:rsidR="006C0309" w:rsidRPr="00AD6C20">
        <w:rPr>
          <w:rFonts w:ascii="Palatino Linotype" w:eastAsia="Times New Roman" w:hAnsi="Palatino Linotype"/>
          <w:b/>
          <w:sz w:val="24"/>
          <w:szCs w:val="24"/>
          <w:lang w:val="es-ES_tradnl"/>
        </w:rPr>
        <w:t>QUINTO</w:t>
      </w:r>
      <w:r w:rsidR="006C0309" w:rsidRPr="00AD6C20">
        <w:rPr>
          <w:rFonts w:ascii="Palatino Linotype" w:eastAsia="Times New Roman" w:hAnsi="Palatino Linotype"/>
          <w:sz w:val="24"/>
          <w:szCs w:val="24"/>
          <w:lang w:val="es-ES_tradnl"/>
        </w:rPr>
        <w:t xml:space="preserve"> </w:t>
      </w:r>
      <w:r w:rsidRPr="00AD6C20">
        <w:rPr>
          <w:rFonts w:ascii="Palatino Linotype" w:eastAsia="Times New Roman" w:hAnsi="Palatino Linotype"/>
          <w:sz w:val="24"/>
          <w:szCs w:val="24"/>
          <w:lang w:val="es-ES_tradnl"/>
        </w:rPr>
        <w:t>de la presente resolución.</w:t>
      </w:r>
    </w:p>
    <w:p w:rsidR="00536841" w:rsidRPr="00AD6C20" w:rsidRDefault="00536841" w:rsidP="00536841">
      <w:pPr>
        <w:spacing w:before="240" w:after="240" w:line="360" w:lineRule="auto"/>
        <w:jc w:val="both"/>
        <w:rPr>
          <w:rFonts w:ascii="Palatino Linotype" w:hAnsi="Palatino Linotype" w:cs="Arial"/>
          <w:sz w:val="24"/>
          <w:szCs w:val="24"/>
        </w:rPr>
      </w:pPr>
      <w:r w:rsidRPr="00AD6C20">
        <w:rPr>
          <w:rFonts w:ascii="Palatino Linotype" w:hAnsi="Palatino Linotype" w:cs="Arial"/>
          <w:b/>
          <w:bCs/>
          <w:sz w:val="24"/>
          <w:szCs w:val="24"/>
        </w:rPr>
        <w:t xml:space="preserve">SEGUNDO. </w:t>
      </w:r>
      <w:r w:rsidRPr="00AD6C20">
        <w:rPr>
          <w:rFonts w:ascii="Palatino Linotype" w:hAnsi="Palatino Linotype" w:cs="Arial"/>
          <w:sz w:val="24"/>
          <w:szCs w:val="24"/>
        </w:rPr>
        <w:t xml:space="preserve">Se </w:t>
      </w:r>
      <w:r w:rsidRPr="00AD6C20">
        <w:rPr>
          <w:rFonts w:ascii="Palatino Linotype" w:hAnsi="Palatino Linotype" w:cs="Arial"/>
          <w:b/>
          <w:sz w:val="24"/>
          <w:szCs w:val="24"/>
        </w:rPr>
        <w:t>REVOCAN</w:t>
      </w:r>
      <w:r w:rsidRPr="00AD6C20">
        <w:rPr>
          <w:rFonts w:ascii="Palatino Linotype" w:hAnsi="Palatino Linotype" w:cs="Arial"/>
          <w:sz w:val="24"/>
          <w:szCs w:val="24"/>
        </w:rPr>
        <w:t xml:space="preserve"> las respuestas</w:t>
      </w:r>
      <w:r w:rsidRPr="00AD6C20">
        <w:rPr>
          <w:rFonts w:ascii="Palatino Linotype" w:hAnsi="Palatino Linotype" w:cs="Arial"/>
          <w:b/>
          <w:sz w:val="24"/>
          <w:szCs w:val="24"/>
        </w:rPr>
        <w:t xml:space="preserve"> </w:t>
      </w:r>
      <w:r w:rsidRPr="00AD6C20">
        <w:rPr>
          <w:rFonts w:ascii="Palatino Linotype" w:hAnsi="Palatino Linotype" w:cs="Arial"/>
          <w:sz w:val="24"/>
          <w:szCs w:val="24"/>
        </w:rPr>
        <w:t xml:space="preserve">emitidas por el </w:t>
      </w:r>
      <w:r w:rsidR="00227C5A" w:rsidRPr="00AD6C20">
        <w:rPr>
          <w:rFonts w:ascii="Palatino Linotype" w:hAnsi="Palatino Linotype" w:cs="Arial"/>
          <w:b/>
          <w:sz w:val="24"/>
          <w:szCs w:val="24"/>
        </w:rPr>
        <w:t>Instituto Electoral del Estado de México</w:t>
      </w:r>
      <w:r w:rsidRPr="00AD6C20">
        <w:rPr>
          <w:rFonts w:ascii="Palatino Linotype" w:hAnsi="Palatino Linotype" w:cs="Arial"/>
          <w:b/>
          <w:sz w:val="24"/>
          <w:szCs w:val="24"/>
        </w:rPr>
        <w:t xml:space="preserve"> </w:t>
      </w:r>
      <w:r w:rsidRPr="00AD6C20">
        <w:rPr>
          <w:rFonts w:ascii="Palatino Linotype" w:eastAsia="MS Gothic" w:hAnsi="Palatino Linotype"/>
          <w:sz w:val="24"/>
          <w:szCs w:val="24"/>
        </w:rPr>
        <w:t>y se</w:t>
      </w:r>
      <w:r w:rsidRPr="00AD6C20">
        <w:rPr>
          <w:rFonts w:ascii="Palatino Linotype" w:eastAsia="MS Gothic" w:hAnsi="Palatino Linotype"/>
          <w:b/>
          <w:sz w:val="24"/>
          <w:szCs w:val="24"/>
        </w:rPr>
        <w:t xml:space="preserve"> ORDENA</w:t>
      </w:r>
      <w:r w:rsidRPr="00AD6C20">
        <w:rPr>
          <w:rFonts w:ascii="Palatino Linotype" w:hAnsi="Palatino Linotype" w:cs="Arial"/>
          <w:sz w:val="24"/>
          <w:szCs w:val="24"/>
        </w:rPr>
        <w:t xml:space="preserve"> entregar </w:t>
      </w:r>
      <w:r w:rsidR="002729D1">
        <w:rPr>
          <w:rFonts w:ascii="Palatino Linotype" w:hAnsi="Palatino Linotype" w:cs="Arial"/>
          <w:sz w:val="24"/>
          <w:szCs w:val="24"/>
        </w:rPr>
        <w:t>a través de unidad de almacenamiento electrónico</w:t>
      </w:r>
      <w:r w:rsidR="00573DB8" w:rsidRPr="00AD6C20">
        <w:rPr>
          <w:rFonts w:ascii="Palatino Linotype" w:hAnsi="Palatino Linotype" w:cs="Arial"/>
          <w:sz w:val="24"/>
          <w:szCs w:val="24"/>
        </w:rPr>
        <w:t xml:space="preserve">, en versión </w:t>
      </w:r>
      <w:r w:rsidR="00601100" w:rsidRPr="00AD6C20">
        <w:rPr>
          <w:rFonts w:ascii="Palatino Linotype" w:hAnsi="Palatino Linotype" w:cs="Arial"/>
          <w:sz w:val="24"/>
          <w:szCs w:val="24"/>
        </w:rPr>
        <w:t>pública</w:t>
      </w:r>
      <w:r w:rsidR="00891A75" w:rsidRPr="00AD6C20">
        <w:rPr>
          <w:rFonts w:ascii="Palatino Linotype" w:hAnsi="Palatino Linotype" w:cs="Arial"/>
          <w:sz w:val="24"/>
          <w:szCs w:val="24"/>
        </w:rPr>
        <w:t xml:space="preserve"> </w:t>
      </w:r>
      <w:r w:rsidR="0022158A" w:rsidRPr="00AD6C20">
        <w:rPr>
          <w:rFonts w:ascii="Palatino Linotype" w:hAnsi="Palatino Linotype" w:cs="Arial"/>
          <w:sz w:val="24"/>
          <w:szCs w:val="24"/>
        </w:rPr>
        <w:t>de</w:t>
      </w:r>
      <w:r w:rsidR="004170F3" w:rsidRPr="00AD6C20">
        <w:rPr>
          <w:rFonts w:ascii="Palatino Linotype" w:hAnsi="Palatino Linotype" w:cs="Arial"/>
          <w:sz w:val="24"/>
          <w:szCs w:val="24"/>
        </w:rPr>
        <w:t xml:space="preserve"> la</w:t>
      </w:r>
      <w:r w:rsidRPr="00AD6C20">
        <w:rPr>
          <w:rFonts w:ascii="Palatino Linotype" w:hAnsi="Palatino Linotype" w:cs="Arial"/>
          <w:sz w:val="24"/>
          <w:szCs w:val="24"/>
        </w:rPr>
        <w:t xml:space="preserve"> siguiente</w:t>
      </w:r>
      <w:r w:rsidR="004170F3" w:rsidRPr="00AD6C20">
        <w:rPr>
          <w:rFonts w:ascii="Palatino Linotype" w:hAnsi="Palatino Linotype" w:cs="Arial"/>
          <w:sz w:val="24"/>
          <w:szCs w:val="24"/>
        </w:rPr>
        <w:t xml:space="preserve"> información</w:t>
      </w:r>
      <w:r w:rsidRPr="00AD6C20">
        <w:rPr>
          <w:rFonts w:ascii="Palatino Linotype" w:hAnsi="Palatino Linotype" w:cs="Arial"/>
          <w:sz w:val="24"/>
          <w:szCs w:val="24"/>
        </w:rPr>
        <w:t xml:space="preserve">:  </w:t>
      </w:r>
    </w:p>
    <w:p w:rsidR="00E72F33" w:rsidRPr="00AD6C20" w:rsidRDefault="00E72F33" w:rsidP="00994522">
      <w:pPr>
        <w:pStyle w:val="Prrafodelista"/>
        <w:numPr>
          <w:ilvl w:val="0"/>
          <w:numId w:val="29"/>
        </w:numPr>
        <w:spacing w:before="240" w:after="0" w:line="360" w:lineRule="auto"/>
        <w:ind w:left="1080"/>
        <w:jc w:val="both"/>
        <w:rPr>
          <w:rFonts w:ascii="Palatino Linotype" w:hAnsi="Palatino Linotype" w:cs="Arial"/>
          <w:b/>
          <w:sz w:val="24"/>
          <w:lang w:eastAsia="es-MX"/>
        </w:rPr>
      </w:pPr>
      <w:bookmarkStart w:id="50" w:name="_Toc460947013"/>
      <w:r w:rsidRPr="00AD6C20">
        <w:rPr>
          <w:rFonts w:ascii="Palatino Linotype" w:hAnsi="Palatino Linotype"/>
          <w:b/>
          <w:color w:val="000000"/>
          <w:sz w:val="24"/>
          <w:szCs w:val="24"/>
        </w:rPr>
        <w:t xml:space="preserve">Los oficios de </w:t>
      </w:r>
      <w:r w:rsidR="00B40045" w:rsidRPr="00AD6C20">
        <w:rPr>
          <w:rFonts w:ascii="Palatino Linotype" w:hAnsi="Palatino Linotype"/>
          <w:b/>
          <w:color w:val="000000"/>
          <w:sz w:val="24"/>
          <w:szCs w:val="24"/>
        </w:rPr>
        <w:t xml:space="preserve">Junta </w:t>
      </w:r>
      <w:r w:rsidRPr="00AD6C20">
        <w:rPr>
          <w:rFonts w:ascii="Palatino Linotype" w:hAnsi="Palatino Linotype"/>
          <w:b/>
          <w:color w:val="000000"/>
          <w:sz w:val="24"/>
          <w:szCs w:val="24"/>
        </w:rPr>
        <w:t xml:space="preserve">y de </w:t>
      </w:r>
      <w:r w:rsidR="00B40045" w:rsidRPr="00AD6C20">
        <w:rPr>
          <w:rFonts w:ascii="Palatino Linotype" w:hAnsi="Palatino Linotype"/>
          <w:b/>
          <w:color w:val="000000"/>
          <w:sz w:val="24"/>
          <w:szCs w:val="24"/>
        </w:rPr>
        <w:t xml:space="preserve">Consejo </w:t>
      </w:r>
      <w:r w:rsidRPr="00AD6C20">
        <w:rPr>
          <w:rFonts w:ascii="Palatino Linotype" w:hAnsi="Palatino Linotype"/>
          <w:b/>
          <w:color w:val="000000"/>
          <w:sz w:val="24"/>
          <w:szCs w:val="24"/>
        </w:rPr>
        <w:t>generados por los 125 órganos municipales electorales correspondientes al mes de abril del 2018;</w:t>
      </w:r>
    </w:p>
    <w:p w:rsidR="001432F4" w:rsidRPr="00AD6C20" w:rsidRDefault="00E72F33" w:rsidP="00994522">
      <w:pPr>
        <w:pStyle w:val="Prrafodelista"/>
        <w:numPr>
          <w:ilvl w:val="0"/>
          <w:numId w:val="29"/>
        </w:numPr>
        <w:spacing w:before="240" w:after="0" w:line="360" w:lineRule="auto"/>
        <w:ind w:left="1080"/>
        <w:jc w:val="both"/>
        <w:rPr>
          <w:rFonts w:ascii="Palatino Linotype" w:hAnsi="Palatino Linotype" w:cs="Arial"/>
          <w:b/>
          <w:sz w:val="24"/>
          <w:lang w:eastAsia="es-MX"/>
        </w:rPr>
      </w:pPr>
      <w:r w:rsidRPr="00AD6C20">
        <w:rPr>
          <w:rFonts w:ascii="Palatino Linotype" w:hAnsi="Palatino Linotype"/>
          <w:b/>
          <w:color w:val="000000"/>
          <w:sz w:val="24"/>
          <w:szCs w:val="24"/>
        </w:rPr>
        <w:t xml:space="preserve">Los oficios de </w:t>
      </w:r>
      <w:r w:rsidR="00B40045" w:rsidRPr="00AD6C20">
        <w:rPr>
          <w:rFonts w:ascii="Palatino Linotype" w:hAnsi="Palatino Linotype"/>
          <w:b/>
          <w:color w:val="000000"/>
          <w:sz w:val="24"/>
          <w:szCs w:val="24"/>
        </w:rPr>
        <w:t xml:space="preserve">Junta </w:t>
      </w:r>
      <w:r w:rsidRPr="00AD6C20">
        <w:rPr>
          <w:rFonts w:ascii="Palatino Linotype" w:hAnsi="Palatino Linotype"/>
          <w:b/>
          <w:color w:val="000000"/>
          <w:sz w:val="24"/>
          <w:szCs w:val="24"/>
        </w:rPr>
        <w:t xml:space="preserve">y de </w:t>
      </w:r>
      <w:r w:rsidR="00B40045" w:rsidRPr="00AD6C20">
        <w:rPr>
          <w:rFonts w:ascii="Palatino Linotype" w:hAnsi="Palatino Linotype"/>
          <w:b/>
          <w:color w:val="000000"/>
          <w:sz w:val="24"/>
          <w:szCs w:val="24"/>
        </w:rPr>
        <w:t xml:space="preserve">Consejo </w:t>
      </w:r>
      <w:r w:rsidRPr="00AD6C20">
        <w:rPr>
          <w:rFonts w:ascii="Palatino Linotype" w:hAnsi="Palatino Linotype"/>
          <w:b/>
          <w:color w:val="000000"/>
          <w:sz w:val="24"/>
          <w:szCs w:val="24"/>
        </w:rPr>
        <w:t>generados por los 45 órganos distritales electorales correspondientes al mes de abril del 2018</w:t>
      </w:r>
      <w:r w:rsidR="00B40045" w:rsidRPr="00AD6C20">
        <w:rPr>
          <w:rFonts w:ascii="Palatino Linotype" w:hAnsi="Palatino Linotype"/>
          <w:b/>
          <w:color w:val="000000"/>
          <w:sz w:val="24"/>
          <w:szCs w:val="24"/>
        </w:rPr>
        <w:t>.</w:t>
      </w:r>
    </w:p>
    <w:p w:rsidR="008409EA" w:rsidRPr="00AD6C20" w:rsidRDefault="003F20CF" w:rsidP="0038429A">
      <w:pPr>
        <w:spacing w:before="240" w:after="240" w:line="360" w:lineRule="auto"/>
        <w:jc w:val="both"/>
        <w:rPr>
          <w:rFonts w:ascii="Palatino Linotype" w:hAnsi="Palatino Linotype" w:cs="Arial"/>
          <w:sz w:val="24"/>
          <w:szCs w:val="24"/>
          <w:lang w:eastAsia="es-MX"/>
        </w:rPr>
      </w:pPr>
      <w:r w:rsidRPr="00AD6C20">
        <w:rPr>
          <w:rFonts w:ascii="Palatino Linotype" w:eastAsia="Calibri" w:hAnsi="Palatino Linotype" w:cs="Arial"/>
          <w:sz w:val="24"/>
          <w:szCs w:val="24"/>
        </w:rPr>
        <w:t xml:space="preserve">A efecto de que el </w:t>
      </w:r>
      <w:r w:rsidR="007C2741" w:rsidRPr="00AD6C20">
        <w:rPr>
          <w:rFonts w:ascii="Palatino Linotype" w:eastAsia="Calibri" w:hAnsi="Palatino Linotype" w:cs="Arial"/>
          <w:b/>
          <w:sz w:val="24"/>
          <w:szCs w:val="24"/>
        </w:rPr>
        <w:t>SUJETO OBLIGADO</w:t>
      </w:r>
      <w:r w:rsidR="007C2741" w:rsidRPr="00AD6C20">
        <w:rPr>
          <w:rFonts w:ascii="Palatino Linotype" w:eastAsia="Calibri" w:hAnsi="Palatino Linotype" w:cs="Arial"/>
          <w:sz w:val="24"/>
          <w:szCs w:val="24"/>
        </w:rPr>
        <w:t xml:space="preserve"> </w:t>
      </w:r>
      <w:r w:rsidRPr="00AD6C20">
        <w:rPr>
          <w:rFonts w:ascii="Palatino Linotype" w:eastAsia="Calibri" w:hAnsi="Palatino Linotype" w:cs="Arial"/>
          <w:sz w:val="24"/>
          <w:szCs w:val="24"/>
        </w:rPr>
        <w:t xml:space="preserve">dé pleno cumplimiento a lo anterior, es necesario que </w:t>
      </w:r>
      <w:r w:rsidRPr="00AD6C20">
        <w:rPr>
          <w:rFonts w:ascii="Palatino Linotype" w:hAnsi="Palatino Linotype" w:cs="Arial"/>
          <w:sz w:val="24"/>
          <w:szCs w:val="24"/>
          <w:lang w:eastAsia="es-MX"/>
        </w:rPr>
        <w:t>informe</w:t>
      </w:r>
      <w:r w:rsidRPr="00AD6C20">
        <w:rPr>
          <w:rFonts w:ascii="Palatino Linotype" w:eastAsia="Calibri" w:hAnsi="Palatino Linotype" w:cs="Arial"/>
          <w:sz w:val="24"/>
          <w:szCs w:val="24"/>
        </w:rPr>
        <w:t xml:space="preserve"> al </w:t>
      </w:r>
      <w:r w:rsidR="003C067F" w:rsidRPr="00AD6C20">
        <w:rPr>
          <w:rFonts w:ascii="Palatino Linotype" w:eastAsia="Calibri" w:hAnsi="Palatino Linotype" w:cs="Arial"/>
          <w:sz w:val="24"/>
          <w:szCs w:val="24"/>
        </w:rPr>
        <w:t xml:space="preserve">Recurrente </w:t>
      </w:r>
      <w:r w:rsidR="00837B78" w:rsidRPr="00AD6C20">
        <w:rPr>
          <w:rFonts w:ascii="Palatino Linotype" w:eastAsia="Calibri" w:hAnsi="Palatino Linotype" w:cs="Arial"/>
          <w:sz w:val="24"/>
          <w:szCs w:val="24"/>
        </w:rPr>
        <w:t xml:space="preserve">la </w:t>
      </w:r>
      <w:r w:rsidR="00837B78" w:rsidRPr="00AD6C20">
        <w:rPr>
          <w:rFonts w:ascii="Palatino Linotype" w:hAnsi="Palatino Linotype" w:cs="Arial"/>
          <w:sz w:val="24"/>
          <w:szCs w:val="24"/>
          <w:lang w:eastAsia="es-MX"/>
        </w:rPr>
        <w:t>línea de captura para que dicha información le sea enviada</w:t>
      </w:r>
      <w:r w:rsidR="00525D3F" w:rsidRPr="00AD6C20">
        <w:rPr>
          <w:rFonts w:ascii="Palatino Linotype" w:hAnsi="Palatino Linotype" w:cs="Arial"/>
          <w:sz w:val="24"/>
          <w:szCs w:val="24"/>
          <w:lang w:eastAsia="es-MX"/>
        </w:rPr>
        <w:t xml:space="preserve"> en la modalidad señalada y </w:t>
      </w:r>
      <w:r w:rsidR="00837B78" w:rsidRPr="00AD6C20">
        <w:rPr>
          <w:rFonts w:ascii="Palatino Linotype" w:eastAsia="Calibri" w:hAnsi="Palatino Linotype" w:cs="Arial"/>
          <w:sz w:val="24"/>
          <w:szCs w:val="24"/>
        </w:rPr>
        <w:t>posteriormente</w:t>
      </w:r>
      <w:r w:rsidR="008409EA" w:rsidRPr="00AD6C20">
        <w:rPr>
          <w:rFonts w:ascii="Palatino Linotype" w:hAnsi="Palatino Linotype" w:cs="Arial"/>
          <w:sz w:val="24"/>
          <w:szCs w:val="24"/>
          <w:lang w:eastAsia="es-MX"/>
        </w:rPr>
        <w:t>, el recurrente deberá de informar la dirección a donde será enviada</w:t>
      </w:r>
      <w:r w:rsidR="004B3F01" w:rsidRPr="00AD6C20">
        <w:rPr>
          <w:rFonts w:ascii="Palatino Linotype" w:hAnsi="Palatino Linotype" w:cs="Arial"/>
          <w:sz w:val="24"/>
          <w:szCs w:val="24"/>
          <w:lang w:eastAsia="es-MX"/>
        </w:rPr>
        <w:t>.</w:t>
      </w:r>
    </w:p>
    <w:p w:rsidR="004170F3" w:rsidRPr="00AD6C20" w:rsidRDefault="004170F3" w:rsidP="0038429A">
      <w:pPr>
        <w:spacing w:before="240" w:after="240" w:line="360" w:lineRule="auto"/>
        <w:jc w:val="both"/>
        <w:rPr>
          <w:rFonts w:ascii="Palatino Linotype" w:hAnsi="Palatino Linotype" w:cs="Arial"/>
          <w:sz w:val="24"/>
          <w:szCs w:val="24"/>
          <w:lang w:eastAsia="es-MX"/>
        </w:rPr>
      </w:pPr>
      <w:r w:rsidRPr="00AD6C20">
        <w:rPr>
          <w:rFonts w:ascii="Palatino Linotype" w:hAnsi="Palatino Linotype" w:cs="Arial"/>
          <w:sz w:val="24"/>
          <w:szCs w:val="24"/>
          <w:lang w:eastAsia="es-MX"/>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AD6C20">
        <w:rPr>
          <w:rFonts w:ascii="Palatino Linotype" w:hAnsi="Palatino Linotype" w:cs="Arial"/>
          <w:sz w:val="24"/>
          <w:szCs w:val="24"/>
          <w:lang w:eastAsia="es-MX"/>
        </w:rPr>
        <w:lastRenderedPageBreak/>
        <w:t>eliminen dentro del soporte documental respectivo objeto de las versiones públicas que se formulen y se ponga a disposición de </w:t>
      </w:r>
      <w:r w:rsidR="00EE1191" w:rsidRPr="00EE1191">
        <w:rPr>
          <w:rFonts w:ascii="Palatino Linotype" w:hAnsi="Palatino Linotype"/>
          <w:b/>
          <w:sz w:val="24"/>
          <w:szCs w:val="24"/>
          <w:highlight w:val="black"/>
        </w:rPr>
        <w:t>--------------------------------</w:t>
      </w:r>
      <w:r w:rsidRPr="00AD6C20">
        <w:rPr>
          <w:rFonts w:ascii="Palatino Linotype" w:hAnsi="Palatino Linotype"/>
          <w:b/>
          <w:sz w:val="24"/>
          <w:szCs w:val="24"/>
        </w:rPr>
        <w:t>.</w:t>
      </w:r>
    </w:p>
    <w:p w:rsidR="000201D1" w:rsidRPr="00AD6C20" w:rsidRDefault="000201D1" w:rsidP="000201D1">
      <w:pPr>
        <w:spacing w:before="240" w:after="360" w:line="360" w:lineRule="auto"/>
        <w:jc w:val="both"/>
        <w:rPr>
          <w:rFonts w:ascii="Palatino Linotype" w:eastAsia="MS Mincho" w:hAnsi="Palatino Linotype" w:cs="Times New Roman"/>
          <w:color w:val="000000"/>
          <w:sz w:val="24"/>
          <w:szCs w:val="24"/>
          <w:lang w:val="es-ES_tradnl" w:eastAsia="es-ES"/>
        </w:rPr>
      </w:pPr>
      <w:r w:rsidRPr="00AD6C20">
        <w:rPr>
          <w:rFonts w:ascii="Palatino Linotype" w:eastAsia="MS Mincho" w:hAnsi="Palatino Linotype" w:cs="Times New Roman"/>
          <w:b/>
          <w:color w:val="000000"/>
          <w:sz w:val="24"/>
          <w:szCs w:val="24"/>
          <w:lang w:val="es-ES_tradnl" w:eastAsia="es-ES"/>
        </w:rPr>
        <w:t>TERCERO</w:t>
      </w:r>
      <w:r w:rsidRPr="00AD6C20">
        <w:rPr>
          <w:rFonts w:ascii="Palatino Linotype" w:eastAsia="MS Mincho" w:hAnsi="Palatino Linotype" w:cs="Times New Roman"/>
          <w:color w:val="000000"/>
          <w:sz w:val="24"/>
          <w:szCs w:val="24"/>
          <w:lang w:val="es-ES_tradnl" w:eastAsia="es-ES"/>
        </w:rPr>
        <w:t>. Notifíquese al Titular de la Unidad de Transparencia del</w:t>
      </w:r>
      <w:r w:rsidRPr="00AD6C20">
        <w:rPr>
          <w:rFonts w:ascii="Palatino Linotype" w:eastAsia="MS Mincho" w:hAnsi="Palatino Linotype" w:cs="Times New Roman"/>
          <w:b/>
          <w:color w:val="000000"/>
          <w:sz w:val="24"/>
          <w:szCs w:val="24"/>
          <w:lang w:val="es-ES_tradnl" w:eastAsia="es-ES"/>
        </w:rPr>
        <w:t xml:space="preserve"> SUJETO OBLIGADO</w:t>
      </w:r>
      <w:r w:rsidRPr="00AD6C20">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0201D1" w:rsidRPr="00AD6C20" w:rsidRDefault="000201D1" w:rsidP="000201D1">
      <w:pPr>
        <w:spacing w:before="240" w:after="360" w:line="360" w:lineRule="auto"/>
        <w:jc w:val="both"/>
        <w:rPr>
          <w:rFonts w:ascii="Palatino Linotype" w:eastAsia="MS Mincho" w:hAnsi="Palatino Linotype" w:cs="Times New Roman"/>
          <w:color w:val="000000"/>
          <w:sz w:val="24"/>
          <w:szCs w:val="24"/>
          <w:lang w:val="es-ES_tradnl" w:eastAsia="es-ES"/>
        </w:rPr>
      </w:pPr>
      <w:r w:rsidRPr="00AD6C20">
        <w:rPr>
          <w:rFonts w:ascii="Palatino Linotype" w:eastAsia="MS Mincho" w:hAnsi="Palatino Linotype" w:cs="Times New Roman"/>
          <w:b/>
          <w:color w:val="000000"/>
          <w:sz w:val="24"/>
          <w:szCs w:val="24"/>
          <w:lang w:val="es-ES_tradnl" w:eastAsia="es-ES"/>
        </w:rPr>
        <w:t xml:space="preserve">CUARTO. </w:t>
      </w:r>
      <w:r w:rsidRPr="00AD6C20">
        <w:rPr>
          <w:rFonts w:ascii="Palatino Linotype" w:eastAsia="MS Mincho" w:hAnsi="Palatino Linotype" w:cs="Times New Roman"/>
          <w:color w:val="000000"/>
          <w:sz w:val="24"/>
          <w:szCs w:val="24"/>
          <w:lang w:val="es-ES_tradnl" w:eastAsia="es-ES"/>
        </w:rPr>
        <w:t>Notifíquese a</w:t>
      </w:r>
      <w:r w:rsidRPr="00AD6C20">
        <w:rPr>
          <w:rFonts w:ascii="Palatino Linotype" w:eastAsia="MS Mincho" w:hAnsi="Palatino Linotype" w:cs="Times New Roman"/>
          <w:b/>
          <w:color w:val="000000"/>
          <w:sz w:val="24"/>
          <w:szCs w:val="24"/>
          <w:lang w:val="es-ES_tradnl" w:eastAsia="es-ES"/>
        </w:rPr>
        <w:t xml:space="preserve"> </w:t>
      </w:r>
      <w:r w:rsidR="00EE1191" w:rsidRPr="00EE1191">
        <w:rPr>
          <w:rFonts w:ascii="Palatino Linotype" w:hAnsi="Palatino Linotype"/>
          <w:b/>
          <w:sz w:val="24"/>
          <w:szCs w:val="24"/>
          <w:highlight w:val="black"/>
        </w:rPr>
        <w:t>--------------------------------</w:t>
      </w:r>
      <w:r w:rsidR="00F13C54" w:rsidRPr="00AD6C20">
        <w:rPr>
          <w:rFonts w:ascii="Palatino Linotype" w:hAnsi="Palatino Linotype"/>
          <w:b/>
          <w:sz w:val="24"/>
          <w:szCs w:val="24"/>
        </w:rPr>
        <w:t xml:space="preserve">. </w:t>
      </w:r>
      <w:r w:rsidRPr="00AD6C20">
        <w:rPr>
          <w:rFonts w:ascii="Palatino Linotype" w:eastAsia="MS Mincho" w:hAnsi="Palatino Linotype" w:cs="Times New Roman"/>
          <w:color w:val="000000"/>
          <w:sz w:val="24"/>
          <w:szCs w:val="24"/>
          <w:lang w:val="es-ES_tradnl" w:eastAsia="es-ES"/>
        </w:rPr>
        <w:t>la presente resolución.</w:t>
      </w:r>
    </w:p>
    <w:p w:rsidR="00A82419" w:rsidRPr="00AD6C20" w:rsidRDefault="000201D1" w:rsidP="00203D33">
      <w:pPr>
        <w:spacing w:before="240" w:after="360" w:line="360" w:lineRule="auto"/>
        <w:jc w:val="both"/>
        <w:rPr>
          <w:rFonts w:ascii="Palatino Linotype" w:eastAsia="MS Mincho" w:hAnsi="Palatino Linotype" w:cs="Times New Roman"/>
          <w:color w:val="000000"/>
          <w:sz w:val="24"/>
          <w:szCs w:val="24"/>
          <w:lang w:val="es-ES_tradnl" w:eastAsia="es-ES"/>
        </w:rPr>
      </w:pPr>
      <w:r w:rsidRPr="00AD6C20">
        <w:rPr>
          <w:rFonts w:ascii="Palatino Linotype" w:eastAsia="MS Mincho" w:hAnsi="Palatino Linotype" w:cs="Times New Roman"/>
          <w:b/>
          <w:color w:val="000000"/>
          <w:sz w:val="24"/>
          <w:szCs w:val="24"/>
          <w:lang w:val="es-ES_tradnl" w:eastAsia="es-ES"/>
        </w:rPr>
        <w:t xml:space="preserve">QUINTO. </w:t>
      </w:r>
      <w:r w:rsidRPr="00AD6C20">
        <w:rPr>
          <w:rFonts w:ascii="Palatino Linotype" w:eastAsia="MS Mincho" w:hAnsi="Palatino Linotype" w:cs="Times New Roman"/>
          <w:color w:val="000000"/>
          <w:sz w:val="24"/>
          <w:szCs w:val="24"/>
          <w:lang w:val="es-ES_tradnl" w:eastAsia="es-ES"/>
        </w:rPr>
        <w:t xml:space="preserve">Se hace del conocimiento de </w:t>
      </w:r>
      <w:r w:rsidR="00EE1191" w:rsidRPr="00EE1191">
        <w:rPr>
          <w:rFonts w:ascii="Palatino Linotype" w:hAnsi="Palatino Linotype"/>
          <w:b/>
          <w:sz w:val="24"/>
          <w:szCs w:val="24"/>
          <w:highlight w:val="black"/>
        </w:rPr>
        <w:t>-------------------------------</w:t>
      </w:r>
      <w:r w:rsidR="00F13C54" w:rsidRPr="00AD6C20">
        <w:rPr>
          <w:rFonts w:ascii="Palatino Linotype" w:hAnsi="Palatino Linotype"/>
          <w:b/>
          <w:sz w:val="24"/>
          <w:szCs w:val="24"/>
        </w:rPr>
        <w:t xml:space="preserve">. </w:t>
      </w:r>
      <w:r w:rsidRPr="00AD6C20">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50"/>
    </w:p>
    <w:p w:rsidR="003C067F" w:rsidRPr="00AD6C20" w:rsidRDefault="003C067F" w:rsidP="003C067F">
      <w:pPr>
        <w:spacing w:line="360" w:lineRule="auto"/>
        <w:jc w:val="both"/>
        <w:rPr>
          <w:rFonts w:ascii="Palatino Linotype" w:eastAsia="MS Mincho" w:hAnsi="Palatino Linotype" w:cs="Times New Roman"/>
          <w:sz w:val="24"/>
        </w:rPr>
      </w:pPr>
      <w:r w:rsidRPr="00AD6C20">
        <w:rPr>
          <w:rFonts w:ascii="Palatino Linotype" w:eastAsia="MS Mincho" w:hAnsi="Palatino Linotype" w:cs="Times New Roman"/>
          <w:b/>
          <w:sz w:val="24"/>
        </w:rPr>
        <w:t xml:space="preserve">SEXTO. </w:t>
      </w:r>
      <w:r w:rsidRPr="00AD6C20">
        <w:rPr>
          <w:rFonts w:ascii="Palatino Linotype" w:eastAsia="MS Mincho" w:hAnsi="Palatino Linotype" w:cs="Times New Roman"/>
          <w:sz w:val="24"/>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D6C20">
        <w:rPr>
          <w:rFonts w:ascii="Palatino Linotype" w:eastAsia="MS Mincho" w:hAnsi="Palatino Linotype" w:cs="Times New Roman"/>
          <w:b/>
          <w:sz w:val="24"/>
        </w:rPr>
        <w:t>Considerando SEXTO</w:t>
      </w:r>
      <w:r w:rsidRPr="00AD6C20">
        <w:rPr>
          <w:rFonts w:ascii="Palatino Linotype" w:eastAsia="MS Mincho" w:hAnsi="Palatino Linotype" w:cs="Times New Roman"/>
          <w:sz w:val="24"/>
        </w:rPr>
        <w:t>.</w:t>
      </w:r>
    </w:p>
    <w:p w:rsidR="0098333B" w:rsidRDefault="0098333B" w:rsidP="0098333B">
      <w:pPr>
        <w:spacing w:before="240" w:after="240" w:line="360" w:lineRule="auto"/>
        <w:ind w:firstLine="1"/>
        <w:jc w:val="both"/>
        <w:rPr>
          <w:rFonts w:ascii="Palatino Linotype" w:hAnsi="Palatino Linotype"/>
          <w:sz w:val="24"/>
          <w:szCs w:val="24"/>
        </w:rPr>
      </w:pPr>
      <w:r w:rsidRPr="00AD6C20">
        <w:rPr>
          <w:rFonts w:ascii="Palatino Linotype" w:hAnsi="Palatino Linotype"/>
          <w:sz w:val="24"/>
          <w:szCs w:val="24"/>
        </w:rPr>
        <w:lastRenderedPageBreak/>
        <w:t xml:space="preserve">ASÍ LO RESUELVE, POR </w:t>
      </w:r>
      <w:r w:rsidR="00F01CF9">
        <w:rPr>
          <w:rFonts w:ascii="Palatino Linotype" w:hAnsi="Palatino Linotype"/>
          <w:sz w:val="24"/>
          <w:szCs w:val="24"/>
        </w:rPr>
        <w:t>MAYORÍA</w:t>
      </w:r>
      <w:r w:rsidRPr="00AD6C20">
        <w:rPr>
          <w:rFonts w:ascii="Palatino Linotype" w:hAnsi="Palatino Linotype"/>
          <w:sz w:val="24"/>
          <w:szCs w:val="24"/>
        </w:rPr>
        <w:t xml:space="preserve"> DE VOTOS, EL PLENO DEL INSTITUTO DE TRANSPARENCIA, ACCESO A LA INFORMACIÓN PÚBLICA Y PROTECCIÓN DE DATOS PERSONALES DEL ESTADO DE MÉXICO Y MUNICIPIOS, CONFORMADO POR LO</w:t>
      </w:r>
      <w:bookmarkStart w:id="51" w:name="_GoBack"/>
      <w:bookmarkEnd w:id="51"/>
      <w:r w:rsidRPr="00AD6C20">
        <w:rPr>
          <w:rFonts w:ascii="Palatino Linotype" w:hAnsi="Palatino Linotype"/>
          <w:sz w:val="24"/>
          <w:szCs w:val="24"/>
        </w:rPr>
        <w:t>S COMIS</w:t>
      </w:r>
      <w:r w:rsidR="00F01CF9">
        <w:rPr>
          <w:rFonts w:ascii="Palatino Linotype" w:hAnsi="Palatino Linotype"/>
          <w:sz w:val="24"/>
          <w:szCs w:val="24"/>
        </w:rPr>
        <w:t>IONADOS ZULEMA MARTÍNEZ SÁNCHEZ EMITIENDO VOTO PARTICULAR;</w:t>
      </w:r>
      <w:r w:rsidRPr="00AD6C20">
        <w:rPr>
          <w:rFonts w:ascii="Palatino Linotype" w:hAnsi="Palatino Linotype"/>
          <w:sz w:val="24"/>
          <w:szCs w:val="24"/>
        </w:rPr>
        <w:t xml:space="preserve"> EVA </w:t>
      </w:r>
      <w:r w:rsidR="00F01CF9">
        <w:rPr>
          <w:rFonts w:ascii="Palatino Linotype" w:hAnsi="Palatino Linotype"/>
          <w:sz w:val="24"/>
          <w:szCs w:val="24"/>
        </w:rPr>
        <w:t>ABAID YAPUR EMITIENDO VOTO EN CONTRA CON VOTO DISIDENTE;</w:t>
      </w:r>
      <w:r w:rsidRPr="00AD6C20">
        <w:rPr>
          <w:rFonts w:ascii="Palatino Linotype" w:hAnsi="Palatino Linotype"/>
          <w:sz w:val="24"/>
          <w:szCs w:val="24"/>
        </w:rPr>
        <w:t xml:space="preserve"> </w:t>
      </w:r>
      <w:r w:rsidR="00AD6C20">
        <w:rPr>
          <w:rFonts w:ascii="Palatino Linotype" w:hAnsi="Palatino Linotype"/>
          <w:sz w:val="24"/>
          <w:szCs w:val="24"/>
        </w:rPr>
        <w:t>JOSÉ GUADALUPE LUNA HERNÁNDEZ; JAVIER MARTÍNEZ CRUZ Y LUIS GUSTAVO PARRA NORIEGA</w:t>
      </w:r>
      <w:r w:rsidRPr="00AD6C20">
        <w:rPr>
          <w:rFonts w:ascii="Palatino Linotype" w:hAnsi="Palatino Linotype"/>
          <w:sz w:val="24"/>
          <w:szCs w:val="24"/>
        </w:rPr>
        <w:t xml:space="preserve"> EN LA </w:t>
      </w:r>
      <w:r w:rsidR="00D4375A" w:rsidRPr="00AD6C20">
        <w:rPr>
          <w:rFonts w:ascii="Palatino Linotype" w:hAnsi="Palatino Linotype"/>
          <w:sz w:val="24"/>
          <w:szCs w:val="24"/>
        </w:rPr>
        <w:t>TRIGÉSIMA</w:t>
      </w:r>
      <w:r w:rsidR="00AD6C20">
        <w:rPr>
          <w:rFonts w:ascii="Palatino Linotype" w:hAnsi="Palatino Linotype"/>
          <w:sz w:val="24"/>
          <w:szCs w:val="24"/>
        </w:rPr>
        <w:t xml:space="preserve"> SEGUNDA</w:t>
      </w:r>
      <w:r w:rsidR="00D4375A" w:rsidRPr="00AD6C20">
        <w:rPr>
          <w:rFonts w:ascii="Palatino Linotype" w:hAnsi="Palatino Linotype"/>
          <w:sz w:val="24"/>
          <w:szCs w:val="24"/>
        </w:rPr>
        <w:t xml:space="preserve"> </w:t>
      </w:r>
      <w:r w:rsidRPr="00AD6C20">
        <w:rPr>
          <w:rFonts w:ascii="Palatino Linotype" w:hAnsi="Palatino Linotype"/>
          <w:sz w:val="24"/>
          <w:szCs w:val="24"/>
        </w:rPr>
        <w:t>SE</w:t>
      </w:r>
      <w:r w:rsidR="00AD6C20">
        <w:rPr>
          <w:rFonts w:ascii="Palatino Linotype" w:hAnsi="Palatino Linotype"/>
          <w:sz w:val="24"/>
          <w:szCs w:val="24"/>
        </w:rPr>
        <w:t xml:space="preserve">SIÓN ORDINARIA CELEBRADA EL DÍA </w:t>
      </w:r>
      <w:r w:rsidR="00F01CF9">
        <w:rPr>
          <w:rFonts w:ascii="Palatino Linotype" w:hAnsi="Palatino Linotype"/>
          <w:sz w:val="24"/>
          <w:szCs w:val="24"/>
        </w:rPr>
        <w:t>CINCO</w:t>
      </w:r>
      <w:r w:rsidR="00AD6C20">
        <w:rPr>
          <w:rFonts w:ascii="Palatino Linotype" w:hAnsi="Palatino Linotype"/>
          <w:sz w:val="24"/>
          <w:szCs w:val="24"/>
        </w:rPr>
        <w:t xml:space="preserve"> DE SEPTIEMBRE </w:t>
      </w:r>
      <w:r w:rsidRPr="00AD6C20">
        <w:rPr>
          <w:rFonts w:ascii="Palatino Linotype" w:hAnsi="Palatino Linotype"/>
          <w:sz w:val="24"/>
          <w:szCs w:val="24"/>
        </w:rPr>
        <w:t>DE DOS M</w:t>
      </w:r>
      <w:r w:rsidR="008F4386" w:rsidRPr="00AD6C20">
        <w:rPr>
          <w:rFonts w:ascii="Palatino Linotype" w:hAnsi="Palatino Linotype"/>
          <w:sz w:val="24"/>
          <w:szCs w:val="24"/>
        </w:rPr>
        <w:t>IL DIECIOCHO</w:t>
      </w:r>
      <w:r w:rsidR="007A6DA1" w:rsidRPr="00AD6C20">
        <w:rPr>
          <w:rFonts w:ascii="Palatino Linotype" w:hAnsi="Palatino Linotype"/>
          <w:sz w:val="24"/>
          <w:szCs w:val="24"/>
        </w:rPr>
        <w:t>, ANTE EL</w:t>
      </w:r>
      <w:r w:rsidR="008F4386" w:rsidRPr="00AD6C20">
        <w:rPr>
          <w:rFonts w:ascii="Palatino Linotype" w:hAnsi="Palatino Linotype"/>
          <w:sz w:val="24"/>
          <w:szCs w:val="24"/>
        </w:rPr>
        <w:t xml:space="preserve"> SECRETARIO TÉCNICO</w:t>
      </w:r>
      <w:r w:rsidR="00957BF4" w:rsidRPr="00AD6C20">
        <w:rPr>
          <w:rFonts w:ascii="Palatino Linotype" w:hAnsi="Palatino Linotype"/>
          <w:sz w:val="24"/>
          <w:szCs w:val="24"/>
        </w:rPr>
        <w:t xml:space="preserve"> DEL PLENO</w:t>
      </w:r>
      <w:r w:rsidR="00AD6C20">
        <w:rPr>
          <w:rFonts w:ascii="Palatino Linotype" w:hAnsi="Palatino Linotype"/>
          <w:sz w:val="24"/>
          <w:szCs w:val="24"/>
        </w:rPr>
        <w:t xml:space="preserve">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AB6D94" w:rsidTr="00AB6D94">
        <w:trPr>
          <w:trHeight w:val="1639"/>
        </w:trPr>
        <w:tc>
          <w:tcPr>
            <w:tcW w:w="8771" w:type="dxa"/>
            <w:gridSpan w:val="2"/>
            <w:vAlign w:val="center"/>
          </w:tcPr>
          <w:p w:rsidR="00AB6D94" w:rsidRDefault="00AB6D94">
            <w:pPr>
              <w:spacing w:line="360" w:lineRule="auto"/>
              <w:jc w:val="center"/>
              <w:rPr>
                <w:rFonts w:ascii="Palatino Linotype" w:hAnsi="Palatino Linotype" w:cs="Times New Roman"/>
                <w:b/>
              </w:rPr>
            </w:pPr>
          </w:p>
          <w:p w:rsidR="00AB6D94" w:rsidRDefault="00AB6D94">
            <w:pPr>
              <w:spacing w:line="360" w:lineRule="auto"/>
              <w:jc w:val="center"/>
              <w:rPr>
                <w:rFonts w:ascii="Palatino Linotype" w:hAnsi="Palatino Linotype" w:cs="Times New Roman"/>
                <w:b/>
              </w:rPr>
            </w:pPr>
          </w:p>
          <w:p w:rsidR="00AB6D94" w:rsidRDefault="00AB6D94">
            <w:pPr>
              <w:spacing w:line="360" w:lineRule="auto"/>
              <w:jc w:val="center"/>
              <w:rPr>
                <w:rFonts w:ascii="Palatino Linotype" w:hAnsi="Palatino Linotype" w:cs="Times New Roman"/>
                <w:b/>
              </w:rPr>
            </w:pPr>
            <w:r>
              <w:rPr>
                <w:rFonts w:ascii="Palatino Linotype" w:hAnsi="Palatino Linotype" w:cs="Times New Roman"/>
                <w:b/>
              </w:rPr>
              <w:t xml:space="preserve">Zulema Martínez Sánchez </w:t>
            </w:r>
          </w:p>
          <w:p w:rsidR="00AB6D94" w:rsidRDefault="00AB6D94">
            <w:pPr>
              <w:spacing w:line="360" w:lineRule="auto"/>
              <w:jc w:val="center"/>
              <w:rPr>
                <w:rFonts w:ascii="Palatino Linotype" w:hAnsi="Palatino Linotype" w:cs="Times New Roman"/>
              </w:rPr>
            </w:pPr>
            <w:r>
              <w:rPr>
                <w:rFonts w:ascii="Palatino Linotype" w:hAnsi="Palatino Linotype" w:cs="Times New Roman"/>
              </w:rPr>
              <w:t>Comisionada Presidenta</w:t>
            </w:r>
          </w:p>
          <w:p w:rsidR="000B2FBE" w:rsidRDefault="000B2FBE">
            <w:pPr>
              <w:spacing w:line="360" w:lineRule="auto"/>
              <w:jc w:val="center"/>
              <w:rPr>
                <w:rFonts w:ascii="Palatino Linotype" w:hAnsi="Palatino Linotype" w:cs="Times New Roman"/>
              </w:rPr>
            </w:pPr>
            <w:r>
              <w:rPr>
                <w:rFonts w:ascii="Palatino Linotype" w:hAnsi="Palatino Linotype" w:cs="Times New Roman"/>
              </w:rPr>
              <w:t>(Rúbrica)</w:t>
            </w:r>
          </w:p>
          <w:p w:rsidR="00AB6D94" w:rsidRDefault="00AB6D94">
            <w:pPr>
              <w:spacing w:line="360" w:lineRule="auto"/>
              <w:jc w:val="center"/>
              <w:rPr>
                <w:rFonts w:ascii="Palatino Linotype" w:hAnsi="Palatino Linotype" w:cs="Times New Roman"/>
              </w:rPr>
            </w:pPr>
          </w:p>
        </w:tc>
      </w:tr>
      <w:tr w:rsidR="00AB6D94" w:rsidTr="00AB6D94">
        <w:trPr>
          <w:trHeight w:val="1956"/>
        </w:trPr>
        <w:tc>
          <w:tcPr>
            <w:tcW w:w="4385" w:type="dxa"/>
            <w:vAlign w:val="center"/>
          </w:tcPr>
          <w:p w:rsidR="00AB6D94" w:rsidRDefault="00AB6D94">
            <w:pPr>
              <w:spacing w:line="360" w:lineRule="auto"/>
              <w:jc w:val="center"/>
              <w:rPr>
                <w:rFonts w:ascii="Palatino Linotype" w:hAnsi="Palatino Linotype" w:cs="Times New Roman"/>
                <w:b/>
              </w:rPr>
            </w:pPr>
          </w:p>
          <w:p w:rsidR="00AB6D94" w:rsidRDefault="00AB6D94">
            <w:pPr>
              <w:spacing w:line="360" w:lineRule="auto"/>
              <w:jc w:val="center"/>
              <w:rPr>
                <w:rFonts w:ascii="Palatino Linotype" w:hAnsi="Palatino Linotype" w:cs="Times New Roman"/>
                <w:b/>
              </w:rPr>
            </w:pPr>
          </w:p>
          <w:p w:rsidR="00AB6D94" w:rsidRDefault="00AB6D94">
            <w:pPr>
              <w:spacing w:line="360" w:lineRule="auto"/>
              <w:jc w:val="center"/>
              <w:rPr>
                <w:rFonts w:ascii="Palatino Linotype" w:hAnsi="Palatino Linotype" w:cs="Times New Roman"/>
                <w:b/>
              </w:rPr>
            </w:pPr>
          </w:p>
          <w:p w:rsidR="00AB6D94" w:rsidRDefault="00AB6D94">
            <w:pPr>
              <w:spacing w:line="360" w:lineRule="auto"/>
              <w:jc w:val="center"/>
              <w:rPr>
                <w:rFonts w:ascii="Palatino Linotype" w:hAnsi="Palatino Linotype" w:cs="Times New Roman"/>
                <w:b/>
              </w:rPr>
            </w:pPr>
            <w:r>
              <w:rPr>
                <w:rFonts w:ascii="Palatino Linotype" w:hAnsi="Palatino Linotype" w:cs="Times New Roman"/>
                <w:b/>
              </w:rPr>
              <w:t>Eva Abaid Yapur</w:t>
            </w:r>
          </w:p>
          <w:p w:rsidR="00AB6D94" w:rsidRDefault="00AB6D94">
            <w:pPr>
              <w:spacing w:line="360" w:lineRule="auto"/>
              <w:jc w:val="center"/>
              <w:rPr>
                <w:rFonts w:ascii="Palatino Linotype" w:hAnsi="Palatino Linotype" w:cs="Times New Roman"/>
              </w:rPr>
            </w:pPr>
            <w:r>
              <w:rPr>
                <w:rFonts w:ascii="Palatino Linotype" w:hAnsi="Palatino Linotype" w:cs="Times New Roman"/>
              </w:rPr>
              <w:t>Comisionada</w:t>
            </w:r>
          </w:p>
          <w:p w:rsidR="00AB6D94" w:rsidRDefault="000B2FBE" w:rsidP="000B2FBE">
            <w:pPr>
              <w:spacing w:line="360" w:lineRule="auto"/>
              <w:jc w:val="center"/>
              <w:rPr>
                <w:rFonts w:ascii="Palatino Linotype" w:hAnsi="Palatino Linotype" w:cs="Times New Roman"/>
              </w:rPr>
            </w:pPr>
            <w:r>
              <w:rPr>
                <w:rFonts w:ascii="Palatino Linotype" w:hAnsi="Palatino Linotype" w:cs="Times New Roman"/>
              </w:rPr>
              <w:t>(Rúbrica)</w:t>
            </w:r>
          </w:p>
        </w:tc>
        <w:tc>
          <w:tcPr>
            <w:tcW w:w="4385" w:type="dxa"/>
            <w:vAlign w:val="center"/>
          </w:tcPr>
          <w:p w:rsidR="00AB6D94" w:rsidRDefault="00AB6D94">
            <w:pPr>
              <w:spacing w:line="360" w:lineRule="auto"/>
              <w:jc w:val="center"/>
              <w:rPr>
                <w:rFonts w:ascii="Palatino Linotype" w:hAnsi="Palatino Linotype" w:cs="Times New Roman"/>
                <w:b/>
              </w:rPr>
            </w:pPr>
          </w:p>
          <w:p w:rsidR="00AB6D94" w:rsidRDefault="00AB6D94">
            <w:pPr>
              <w:spacing w:line="360" w:lineRule="auto"/>
              <w:jc w:val="center"/>
              <w:rPr>
                <w:rFonts w:ascii="Palatino Linotype" w:hAnsi="Palatino Linotype" w:cs="Times New Roman"/>
                <w:b/>
              </w:rPr>
            </w:pPr>
          </w:p>
          <w:p w:rsidR="00F01CF9" w:rsidRDefault="00F01CF9">
            <w:pPr>
              <w:spacing w:line="360" w:lineRule="auto"/>
              <w:jc w:val="center"/>
              <w:rPr>
                <w:rFonts w:ascii="Palatino Linotype" w:hAnsi="Palatino Linotype" w:cs="Times New Roman"/>
                <w:b/>
              </w:rPr>
            </w:pPr>
          </w:p>
          <w:p w:rsidR="00AB6D94" w:rsidRDefault="00AB6D94">
            <w:pPr>
              <w:spacing w:line="360" w:lineRule="auto"/>
              <w:jc w:val="center"/>
              <w:rPr>
                <w:rFonts w:ascii="Palatino Linotype" w:hAnsi="Palatino Linotype" w:cs="Times New Roman"/>
                <w:b/>
              </w:rPr>
            </w:pPr>
            <w:r>
              <w:rPr>
                <w:rFonts w:ascii="Palatino Linotype" w:hAnsi="Palatino Linotype" w:cs="Times New Roman"/>
                <w:b/>
              </w:rPr>
              <w:t>José Guadalupe Luna Hernández</w:t>
            </w:r>
          </w:p>
          <w:p w:rsidR="00AB6D94" w:rsidRDefault="00AB6D94">
            <w:pPr>
              <w:spacing w:line="360" w:lineRule="auto"/>
              <w:jc w:val="center"/>
              <w:rPr>
                <w:rFonts w:ascii="Palatino Linotype" w:hAnsi="Palatino Linotype" w:cs="Times New Roman"/>
              </w:rPr>
            </w:pPr>
            <w:r>
              <w:rPr>
                <w:rFonts w:ascii="Palatino Linotype" w:hAnsi="Palatino Linotype" w:cs="Times New Roman"/>
              </w:rPr>
              <w:t>Comisionado</w:t>
            </w:r>
          </w:p>
          <w:p w:rsidR="000B2FBE" w:rsidRDefault="000B2FBE" w:rsidP="000B2FBE">
            <w:pPr>
              <w:spacing w:line="360" w:lineRule="auto"/>
              <w:jc w:val="center"/>
              <w:rPr>
                <w:rFonts w:ascii="Palatino Linotype" w:hAnsi="Palatino Linotype" w:cs="Times New Roman"/>
              </w:rPr>
            </w:pPr>
            <w:r>
              <w:rPr>
                <w:rFonts w:ascii="Palatino Linotype" w:hAnsi="Palatino Linotype" w:cs="Times New Roman"/>
              </w:rPr>
              <w:t>(Rúbrica)</w:t>
            </w:r>
          </w:p>
          <w:p w:rsidR="000B2FBE" w:rsidRDefault="000B2FBE">
            <w:pPr>
              <w:spacing w:line="360" w:lineRule="auto"/>
              <w:jc w:val="center"/>
              <w:rPr>
                <w:rFonts w:ascii="Palatino Linotype" w:hAnsi="Palatino Linotype" w:cs="Times New Roman"/>
              </w:rPr>
            </w:pPr>
          </w:p>
          <w:p w:rsidR="00AB6D94" w:rsidRDefault="00AB6D94">
            <w:pPr>
              <w:spacing w:line="360" w:lineRule="auto"/>
              <w:jc w:val="center"/>
              <w:rPr>
                <w:rFonts w:ascii="Palatino Linotype" w:hAnsi="Palatino Linotype" w:cs="Times New Roman"/>
              </w:rPr>
            </w:pPr>
          </w:p>
        </w:tc>
      </w:tr>
      <w:tr w:rsidR="00AB6D94" w:rsidTr="00AB6D94">
        <w:trPr>
          <w:trHeight w:val="2037"/>
        </w:trPr>
        <w:tc>
          <w:tcPr>
            <w:tcW w:w="4385" w:type="dxa"/>
            <w:vAlign w:val="center"/>
          </w:tcPr>
          <w:p w:rsidR="00AB6D94" w:rsidRDefault="00AB6D94">
            <w:pPr>
              <w:spacing w:line="360" w:lineRule="auto"/>
              <w:jc w:val="center"/>
              <w:rPr>
                <w:rFonts w:ascii="Palatino Linotype" w:hAnsi="Palatino Linotype" w:cs="Times New Roman"/>
                <w:b/>
              </w:rPr>
            </w:pPr>
            <w:r>
              <w:rPr>
                <w:rFonts w:ascii="Palatino Linotype" w:hAnsi="Palatino Linotype" w:cs="Times New Roman"/>
                <w:b/>
              </w:rPr>
              <w:lastRenderedPageBreak/>
              <w:t>Javier Martínez Cruz</w:t>
            </w:r>
          </w:p>
          <w:p w:rsidR="00AB6D94" w:rsidRDefault="00AB6D94">
            <w:pPr>
              <w:spacing w:line="360" w:lineRule="auto"/>
              <w:jc w:val="center"/>
              <w:rPr>
                <w:rFonts w:ascii="Palatino Linotype" w:hAnsi="Palatino Linotype" w:cs="Times New Roman"/>
              </w:rPr>
            </w:pPr>
            <w:r>
              <w:rPr>
                <w:rFonts w:ascii="Palatino Linotype" w:hAnsi="Palatino Linotype" w:cs="Times New Roman"/>
              </w:rPr>
              <w:t>Comisionado</w:t>
            </w:r>
          </w:p>
          <w:p w:rsidR="000B2FBE" w:rsidRDefault="000B2FBE" w:rsidP="000B2FBE">
            <w:pPr>
              <w:spacing w:line="360" w:lineRule="auto"/>
              <w:jc w:val="center"/>
              <w:rPr>
                <w:rFonts w:ascii="Palatino Linotype" w:hAnsi="Palatino Linotype" w:cs="Times New Roman"/>
              </w:rPr>
            </w:pPr>
            <w:r>
              <w:rPr>
                <w:rFonts w:ascii="Palatino Linotype" w:hAnsi="Palatino Linotype" w:cs="Times New Roman"/>
              </w:rPr>
              <w:t>(Rúbrica)</w:t>
            </w:r>
          </w:p>
          <w:p w:rsidR="00AB6D94" w:rsidRDefault="00AB6D94">
            <w:pPr>
              <w:spacing w:line="360" w:lineRule="auto"/>
              <w:jc w:val="center"/>
              <w:rPr>
                <w:rFonts w:ascii="Palatino Linotype" w:hAnsi="Palatino Linotype" w:cs="Times New Roman"/>
              </w:rPr>
            </w:pPr>
          </w:p>
        </w:tc>
        <w:tc>
          <w:tcPr>
            <w:tcW w:w="4385" w:type="dxa"/>
            <w:vAlign w:val="center"/>
          </w:tcPr>
          <w:p w:rsidR="00AB6D94" w:rsidRDefault="00AB6D94" w:rsidP="000B2FBE">
            <w:pPr>
              <w:spacing w:line="360" w:lineRule="auto"/>
              <w:rPr>
                <w:rFonts w:ascii="Palatino Linotype" w:hAnsi="Palatino Linotype" w:cs="Times New Roman"/>
                <w:b/>
              </w:rPr>
            </w:pPr>
          </w:p>
          <w:p w:rsidR="00AB6D94" w:rsidRDefault="00AB6D94">
            <w:pPr>
              <w:spacing w:line="360" w:lineRule="auto"/>
              <w:jc w:val="center"/>
              <w:rPr>
                <w:rFonts w:ascii="Palatino Linotype" w:hAnsi="Palatino Linotype" w:cs="Times New Roman"/>
                <w:b/>
              </w:rPr>
            </w:pPr>
            <w:r>
              <w:rPr>
                <w:rFonts w:ascii="Palatino Linotype" w:hAnsi="Palatino Linotype" w:cs="Times New Roman"/>
                <w:b/>
              </w:rPr>
              <w:t>Luis Gustavo Parra Noriega</w:t>
            </w:r>
          </w:p>
          <w:p w:rsidR="000B2FBE" w:rsidRDefault="00F01CF9" w:rsidP="000B2FBE">
            <w:pPr>
              <w:spacing w:line="360" w:lineRule="auto"/>
              <w:jc w:val="center"/>
              <w:rPr>
                <w:rFonts w:ascii="Palatino Linotype" w:hAnsi="Palatino Linotype" w:cs="Times New Roman"/>
              </w:rPr>
            </w:pPr>
            <w:r>
              <w:rPr>
                <w:rFonts w:ascii="Palatino Linotype" w:hAnsi="Palatino Linotype" w:cs="Times New Roman"/>
              </w:rPr>
              <w:t>Comisionado</w:t>
            </w:r>
          </w:p>
          <w:p w:rsidR="000B2FBE" w:rsidRDefault="000B2FBE" w:rsidP="000B2FBE">
            <w:pPr>
              <w:spacing w:line="360" w:lineRule="auto"/>
              <w:jc w:val="center"/>
              <w:rPr>
                <w:rFonts w:ascii="Palatino Linotype" w:hAnsi="Palatino Linotype" w:cs="Times New Roman"/>
              </w:rPr>
            </w:pPr>
            <w:r>
              <w:rPr>
                <w:rFonts w:ascii="Palatino Linotype" w:hAnsi="Palatino Linotype" w:cs="Times New Roman"/>
              </w:rPr>
              <w:t>(Rúbrica)</w:t>
            </w:r>
          </w:p>
          <w:p w:rsidR="00AB6D94" w:rsidRDefault="00AB6D94">
            <w:pPr>
              <w:spacing w:line="360" w:lineRule="auto"/>
              <w:jc w:val="center"/>
              <w:rPr>
                <w:rFonts w:ascii="Palatino Linotype" w:hAnsi="Palatino Linotype" w:cs="Times New Roman"/>
              </w:rPr>
            </w:pPr>
          </w:p>
          <w:p w:rsidR="00AB6D94" w:rsidRDefault="00AB6D94">
            <w:pPr>
              <w:spacing w:line="360" w:lineRule="auto"/>
              <w:jc w:val="center"/>
              <w:rPr>
                <w:rFonts w:ascii="Palatino Linotype" w:hAnsi="Palatino Linotype" w:cs="Times New Roman"/>
              </w:rPr>
            </w:pPr>
          </w:p>
        </w:tc>
      </w:tr>
      <w:tr w:rsidR="00AB6D94" w:rsidTr="00AB6D94">
        <w:trPr>
          <w:trHeight w:val="1773"/>
        </w:trPr>
        <w:tc>
          <w:tcPr>
            <w:tcW w:w="8771" w:type="dxa"/>
            <w:gridSpan w:val="2"/>
            <w:vAlign w:val="center"/>
          </w:tcPr>
          <w:p w:rsidR="00AB6D94" w:rsidRDefault="00AB6D94">
            <w:pPr>
              <w:spacing w:line="360" w:lineRule="auto"/>
              <w:jc w:val="center"/>
              <w:rPr>
                <w:rFonts w:ascii="Palatino Linotype" w:hAnsi="Palatino Linotype" w:cs="Times New Roman"/>
                <w:b/>
              </w:rPr>
            </w:pPr>
          </w:p>
          <w:p w:rsidR="00AB6D94" w:rsidRDefault="00AB6D94">
            <w:pPr>
              <w:spacing w:line="360" w:lineRule="auto"/>
              <w:jc w:val="center"/>
              <w:rPr>
                <w:rFonts w:ascii="Palatino Linotype" w:hAnsi="Palatino Linotype" w:cs="Times New Roman"/>
                <w:b/>
              </w:rPr>
            </w:pPr>
          </w:p>
          <w:p w:rsidR="00AB6D94" w:rsidRDefault="00AB6D94">
            <w:pPr>
              <w:spacing w:line="360" w:lineRule="auto"/>
              <w:jc w:val="center"/>
              <w:rPr>
                <w:rFonts w:ascii="Palatino Linotype" w:hAnsi="Palatino Linotype" w:cs="Times New Roman"/>
                <w:b/>
              </w:rPr>
            </w:pPr>
          </w:p>
          <w:p w:rsidR="00F01CF9" w:rsidRDefault="00F01CF9">
            <w:pPr>
              <w:spacing w:line="360" w:lineRule="auto"/>
              <w:jc w:val="center"/>
              <w:rPr>
                <w:rFonts w:ascii="Palatino Linotype" w:hAnsi="Palatino Linotype" w:cs="Times New Roman"/>
                <w:b/>
              </w:rPr>
            </w:pPr>
          </w:p>
          <w:p w:rsidR="00AB6D94" w:rsidRDefault="00AB6D94">
            <w:pPr>
              <w:spacing w:line="360" w:lineRule="auto"/>
              <w:jc w:val="center"/>
              <w:rPr>
                <w:rFonts w:ascii="Palatino Linotype" w:hAnsi="Palatino Linotype" w:cs="Times New Roman"/>
                <w:b/>
              </w:rPr>
            </w:pPr>
            <w:r>
              <w:rPr>
                <w:rFonts w:ascii="Palatino Linotype" w:hAnsi="Palatino Linotype" w:cs="Times New Roman"/>
                <w:b/>
              </w:rPr>
              <w:t xml:space="preserve">Alexis Tapia Ramírez </w:t>
            </w:r>
          </w:p>
          <w:p w:rsidR="00AB6D94" w:rsidRDefault="00AB6D94">
            <w:pPr>
              <w:spacing w:line="360" w:lineRule="auto"/>
              <w:jc w:val="center"/>
              <w:rPr>
                <w:rFonts w:ascii="Palatino Linotype" w:hAnsi="Palatino Linotype" w:cs="Times New Roman"/>
              </w:rPr>
            </w:pPr>
            <w:r>
              <w:rPr>
                <w:rFonts w:ascii="Palatino Linotype" w:hAnsi="Palatino Linotype" w:cs="Times New Roman"/>
              </w:rPr>
              <w:t>Secretario Técnico del Pleno</w:t>
            </w:r>
          </w:p>
          <w:p w:rsidR="000B2FBE" w:rsidRDefault="000B2FBE" w:rsidP="000B2FBE">
            <w:pPr>
              <w:spacing w:line="360" w:lineRule="auto"/>
              <w:jc w:val="center"/>
              <w:rPr>
                <w:rFonts w:ascii="Palatino Linotype" w:hAnsi="Palatino Linotype" w:cs="Times New Roman"/>
              </w:rPr>
            </w:pPr>
            <w:r>
              <w:rPr>
                <w:rFonts w:ascii="Palatino Linotype" w:hAnsi="Palatino Linotype" w:cs="Times New Roman"/>
              </w:rPr>
              <w:t>(Rúbrica)</w:t>
            </w:r>
          </w:p>
          <w:p w:rsidR="000B2FBE" w:rsidRDefault="000B2FBE">
            <w:pPr>
              <w:spacing w:line="360" w:lineRule="auto"/>
              <w:jc w:val="center"/>
              <w:rPr>
                <w:rFonts w:ascii="Palatino Linotype" w:hAnsi="Palatino Linotype" w:cs="Times New Roman"/>
              </w:rPr>
            </w:pPr>
          </w:p>
          <w:p w:rsidR="00AB6D94" w:rsidRDefault="00AB6D94">
            <w:pPr>
              <w:spacing w:line="360" w:lineRule="auto"/>
              <w:jc w:val="center"/>
              <w:rPr>
                <w:rFonts w:ascii="Palatino Linotype" w:hAnsi="Palatino Linotype" w:cs="Times New Roman"/>
              </w:rPr>
            </w:pPr>
          </w:p>
        </w:tc>
      </w:tr>
    </w:tbl>
    <w:p w:rsidR="0098333B" w:rsidRPr="00F01CF9" w:rsidRDefault="0098333B" w:rsidP="0098333B">
      <w:pPr>
        <w:jc w:val="both"/>
        <w:rPr>
          <w:sz w:val="20"/>
          <w:szCs w:val="20"/>
        </w:rPr>
      </w:pPr>
      <w:r w:rsidRPr="00F01CF9">
        <w:rPr>
          <w:rFonts w:ascii="Palatino Linotype" w:hAnsi="Palatino Linotype" w:cs="Arial"/>
          <w:sz w:val="20"/>
          <w:szCs w:val="20"/>
        </w:rPr>
        <w:t xml:space="preserve">Esta hoja corresponde a la resolución de fecha </w:t>
      </w:r>
      <w:r w:rsidR="00AB6D94" w:rsidRPr="00F01CF9">
        <w:rPr>
          <w:rFonts w:ascii="Palatino Linotype" w:hAnsi="Palatino Linotype" w:cs="Arial"/>
          <w:sz w:val="20"/>
          <w:szCs w:val="20"/>
        </w:rPr>
        <w:t>cinco de septiembre</w:t>
      </w:r>
      <w:r w:rsidRPr="00F01CF9">
        <w:rPr>
          <w:rFonts w:ascii="Palatino Linotype" w:hAnsi="Palatino Linotype" w:cs="Arial"/>
          <w:sz w:val="20"/>
          <w:szCs w:val="20"/>
        </w:rPr>
        <w:t xml:space="preserve"> de dos mil dieciocho, emitida en el recurso de revisión </w:t>
      </w:r>
      <w:r w:rsidRPr="00F01CF9">
        <w:rPr>
          <w:rFonts w:ascii="Palatino Linotype" w:hAnsi="Palatino Linotype" w:cs="Arial"/>
          <w:bCs/>
          <w:sz w:val="20"/>
          <w:szCs w:val="20"/>
        </w:rPr>
        <w:t>0</w:t>
      </w:r>
      <w:r w:rsidR="00D4375A" w:rsidRPr="00F01CF9">
        <w:rPr>
          <w:rFonts w:ascii="Palatino Linotype" w:hAnsi="Palatino Linotype" w:cs="Arial"/>
          <w:bCs/>
          <w:sz w:val="20"/>
          <w:szCs w:val="20"/>
        </w:rPr>
        <w:t>2</w:t>
      </w:r>
      <w:r w:rsidR="001429BC" w:rsidRPr="00F01CF9">
        <w:rPr>
          <w:rFonts w:ascii="Palatino Linotype" w:hAnsi="Palatino Linotype" w:cs="Arial"/>
          <w:bCs/>
          <w:sz w:val="20"/>
          <w:szCs w:val="20"/>
        </w:rPr>
        <w:t>234</w:t>
      </w:r>
      <w:r w:rsidR="008F4386" w:rsidRPr="00F01CF9">
        <w:rPr>
          <w:rFonts w:ascii="Palatino Linotype" w:hAnsi="Palatino Linotype" w:cs="Arial"/>
          <w:bCs/>
          <w:sz w:val="20"/>
          <w:szCs w:val="20"/>
        </w:rPr>
        <w:t>/INFOEM/IP/RR/2018</w:t>
      </w:r>
      <w:r w:rsidR="005936AE" w:rsidRPr="00F01CF9">
        <w:rPr>
          <w:rFonts w:ascii="Palatino Linotype" w:hAnsi="Palatino Linotype" w:cs="Arial"/>
          <w:bCs/>
          <w:sz w:val="20"/>
          <w:szCs w:val="20"/>
        </w:rPr>
        <w:t xml:space="preserve"> y acumulado</w:t>
      </w:r>
      <w:r w:rsidRPr="00F01CF9">
        <w:rPr>
          <w:rFonts w:ascii="Palatino Linotype" w:hAnsi="Palatino Linotype" w:cs="Arial"/>
          <w:bCs/>
          <w:sz w:val="20"/>
          <w:szCs w:val="20"/>
        </w:rPr>
        <w:t>.</w:t>
      </w:r>
      <w:r w:rsidR="005936AE" w:rsidRPr="00F01CF9">
        <w:rPr>
          <w:rFonts w:ascii="Palatino Linotype" w:hAnsi="Palatino Linotype" w:cs="Arial"/>
          <w:bCs/>
          <w:sz w:val="20"/>
          <w:szCs w:val="20"/>
        </w:rPr>
        <w:t xml:space="preserve"> </w:t>
      </w:r>
      <w:r w:rsidRPr="00F01CF9">
        <w:rPr>
          <w:rFonts w:ascii="Palatino Linotype" w:hAnsi="Palatino Linotype" w:cs="Arial"/>
          <w:bCs/>
          <w:sz w:val="20"/>
          <w:szCs w:val="20"/>
        </w:rPr>
        <w:t xml:space="preserve"> </w:t>
      </w:r>
    </w:p>
    <w:sectPr w:rsidR="0098333B" w:rsidRPr="00F01CF9" w:rsidSect="009A4582">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684" w:rsidRDefault="009A3684" w:rsidP="00792776">
      <w:pPr>
        <w:spacing w:after="0" w:line="240" w:lineRule="auto"/>
      </w:pPr>
      <w:r>
        <w:separator/>
      </w:r>
    </w:p>
  </w:endnote>
  <w:endnote w:type="continuationSeparator" w:id="0">
    <w:p w:rsidR="009A3684" w:rsidRDefault="009A3684"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dobe Caslon Pro Bold">
    <w:altName w:val="Adobe Caslon Pro Bold"/>
    <w:panose1 w:val="00000000000000000000"/>
    <w:charset w:val="00"/>
    <w:family w:val="roman"/>
    <w:notTrueType/>
    <w:pitch w:val="default"/>
    <w:sig w:usb0="00000003"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732BD" w:rsidRPr="00883450" w:rsidRDefault="008732BD"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E55B9">
              <w:rPr>
                <w:rFonts w:ascii="Palatino Linotype" w:hAnsi="Palatino Linotype"/>
                <w:b/>
                <w:bCs/>
                <w:noProof/>
                <w:szCs w:val="20"/>
              </w:rPr>
              <w:t>53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E55B9">
              <w:rPr>
                <w:rFonts w:ascii="Palatino Linotype" w:hAnsi="Palatino Linotype"/>
                <w:b/>
                <w:bCs/>
                <w:noProof/>
                <w:szCs w:val="20"/>
              </w:rPr>
              <w:t>55</w:t>
            </w:r>
            <w:r w:rsidRPr="00883450">
              <w:rPr>
                <w:rFonts w:ascii="Palatino Linotype" w:hAnsi="Palatino Linotype"/>
                <w:b/>
                <w:bCs/>
                <w:szCs w:val="20"/>
              </w:rPr>
              <w:fldChar w:fldCharType="end"/>
            </w:r>
          </w:p>
        </w:sdtContent>
      </w:sdt>
    </w:sdtContent>
  </w:sdt>
  <w:p w:rsidR="008732BD" w:rsidRDefault="008732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BD" w:rsidRPr="00883450" w:rsidRDefault="008732BD"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E55B9" w:rsidRPr="00DE55B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E55B9" w:rsidRPr="00DE55B9">
      <w:rPr>
        <w:rFonts w:ascii="Palatino Linotype" w:hAnsi="Palatino Linotype"/>
        <w:noProof/>
        <w:lang w:val="es-ES"/>
      </w:rPr>
      <w:t>55</w:t>
    </w:r>
    <w:r w:rsidRPr="00883450">
      <w:rPr>
        <w:rFonts w:ascii="Palatino Linotype" w:hAnsi="Palatino Linotype"/>
      </w:rPr>
      <w:fldChar w:fldCharType="end"/>
    </w:r>
  </w:p>
  <w:p w:rsidR="008732BD" w:rsidRPr="00883450" w:rsidRDefault="008732BD">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684" w:rsidRDefault="009A3684" w:rsidP="00792776">
      <w:pPr>
        <w:spacing w:after="0" w:line="240" w:lineRule="auto"/>
      </w:pPr>
      <w:r>
        <w:separator/>
      </w:r>
    </w:p>
  </w:footnote>
  <w:footnote w:type="continuationSeparator" w:id="0">
    <w:p w:rsidR="009A3684" w:rsidRDefault="009A3684" w:rsidP="00792776">
      <w:pPr>
        <w:spacing w:after="0" w:line="240" w:lineRule="auto"/>
      </w:pPr>
      <w:r>
        <w:continuationSeparator/>
      </w:r>
    </w:p>
  </w:footnote>
  <w:footnote w:id="1">
    <w:p w:rsidR="008732BD" w:rsidRDefault="008732BD">
      <w:pPr>
        <w:pStyle w:val="Textonotapie"/>
      </w:pPr>
      <w:r>
        <w:rPr>
          <w:rStyle w:val="Refdenotaalpie"/>
        </w:rPr>
        <w:footnoteRef/>
      </w:r>
      <w:r>
        <w:t xml:space="preserve"> Consultable en: </w:t>
      </w:r>
      <w:hyperlink r:id="rId1" w:history="1">
        <w:r w:rsidRPr="00D901FC">
          <w:rPr>
            <w:rStyle w:val="Hipervnculo"/>
          </w:rPr>
          <w:t>http://www.dof.gob.mx/nota_detalle.php?codigo=5436056&amp;fecha=04/05/2016</w:t>
        </w:r>
      </w:hyperlink>
      <w:r>
        <w:t xml:space="preserve"> </w:t>
      </w:r>
    </w:p>
  </w:footnote>
  <w:footnote w:id="2">
    <w:p w:rsidR="009400F2" w:rsidRDefault="009400F2">
      <w:pPr>
        <w:pStyle w:val="Textonotapie"/>
      </w:pPr>
      <w:r>
        <w:rPr>
          <w:rStyle w:val="Refdenotaalpie"/>
        </w:rPr>
        <w:footnoteRef/>
      </w:r>
      <w:r>
        <w:t xml:space="preserve"> Consultable en: </w:t>
      </w:r>
      <w:hyperlink r:id="rId2" w:history="1">
        <w:r w:rsidRPr="00EC756A">
          <w:rPr>
            <w:rStyle w:val="Hipervnculo"/>
          </w:rPr>
          <w:t>http://transparenciafiscal.edomex.gob.mx/sites/transparenciafiscal.edomex.gob.mx/files/files/pdf/marco-programatico-presupuestal/presupuesto-egresos-2018.pdf</w:t>
        </w:r>
      </w:hyperlink>
      <w:r>
        <w:t xml:space="preserve">  </w:t>
      </w:r>
    </w:p>
  </w:footnote>
  <w:footnote w:id="3">
    <w:p w:rsidR="008732BD" w:rsidRDefault="008732BD">
      <w:pPr>
        <w:pStyle w:val="Textonotapie"/>
      </w:pPr>
      <w:r>
        <w:rPr>
          <w:rStyle w:val="Refdenotaalpie"/>
        </w:rPr>
        <w:footnoteRef/>
      </w:r>
      <w:r>
        <w:t xml:space="preserve"> Únicamente en respuesta señaló que derivado a que el número de hojas que integran los archivos y su peso en archivos electrónicos hacen técnicamente imposible cargarlos al sistema SAIMEX.</w:t>
      </w:r>
    </w:p>
  </w:footnote>
  <w:footnote w:id="4">
    <w:p w:rsidR="008732BD" w:rsidRPr="00484078" w:rsidRDefault="008732BD" w:rsidP="00484078">
      <w:pPr>
        <w:spacing w:after="120" w:line="360" w:lineRule="auto"/>
        <w:ind w:right="49"/>
        <w:rPr>
          <w:rFonts w:cs="Adobe Caslon Pro Bold"/>
          <w:b/>
          <w:bCs/>
          <w:color w:val="211D1E"/>
        </w:rPr>
      </w:pPr>
      <w:r>
        <w:rPr>
          <w:rStyle w:val="Refdenotaalpie"/>
        </w:rPr>
        <w:footnoteRef/>
      </w:r>
      <w:r>
        <w:t xml:space="preserve"> </w:t>
      </w:r>
      <w:r w:rsidRPr="00484078">
        <w:rPr>
          <w:sz w:val="20"/>
          <w:szCs w:val="20"/>
        </w:rPr>
        <w:t xml:space="preserve">Consultable en: </w:t>
      </w:r>
      <w:hyperlink r:id="rId3" w:history="1">
        <w:r w:rsidRPr="00D901FC">
          <w:rPr>
            <w:rStyle w:val="Hipervnculo"/>
            <w:sz w:val="20"/>
            <w:szCs w:val="20"/>
          </w:rPr>
          <w:t>http://legislacion.edomex.gob.mx/sites/legislacion.edomex.gob.mx/files/files/pdf/cod/vig/codvig005.pdf</w:t>
        </w:r>
      </w:hyperlink>
      <w:r>
        <w:rPr>
          <w:sz w:val="20"/>
          <w:szCs w:val="20"/>
        </w:rPr>
        <w:t xml:space="preserve"> </w:t>
      </w:r>
    </w:p>
  </w:footnote>
  <w:footnote w:id="5">
    <w:p w:rsidR="008732BD" w:rsidRDefault="008732BD">
      <w:pPr>
        <w:pStyle w:val="Textonotapie"/>
      </w:pPr>
      <w:r>
        <w:rPr>
          <w:rStyle w:val="Refdenotaalpie"/>
        </w:rPr>
        <w:footnoteRef/>
      </w:r>
      <w:r>
        <w:t xml:space="preserve"> Artículo 168 del </w:t>
      </w:r>
      <w:r w:rsidRPr="00383FB9">
        <w:t>Código Electoral del Estado de México</w:t>
      </w:r>
      <w:r>
        <w:t>.</w:t>
      </w:r>
    </w:p>
  </w:footnote>
  <w:footnote w:id="6">
    <w:p w:rsidR="008732BD" w:rsidRDefault="008732BD">
      <w:pPr>
        <w:pStyle w:val="Textonotapie"/>
      </w:pPr>
      <w:r>
        <w:rPr>
          <w:rStyle w:val="Refdenotaalpie"/>
        </w:rPr>
        <w:footnoteRef/>
      </w:r>
      <w:r>
        <w:t xml:space="preserve"> Artículo 9 de la </w:t>
      </w:r>
      <w:r w:rsidRPr="007C2741">
        <w:t>Ley de Transparencia y Acceso a la Información Pública del Estado de México y Municipios</w:t>
      </w:r>
      <w:r>
        <w:t>.</w:t>
      </w:r>
    </w:p>
  </w:footnote>
  <w:footnote w:id="7">
    <w:p w:rsidR="008732BD" w:rsidRDefault="008732BD">
      <w:pPr>
        <w:pStyle w:val="Textonotapie"/>
      </w:pPr>
      <w:r>
        <w:rPr>
          <w:rStyle w:val="Refdenotaalpie"/>
        </w:rPr>
        <w:footnoteRef/>
      </w:r>
      <w:r>
        <w:t xml:space="preserve"> Consultable en: </w:t>
      </w:r>
      <w:hyperlink r:id="rId4" w:history="1">
        <w:r w:rsidRPr="00D901FC">
          <w:rPr>
            <w:rStyle w:val="Hipervnculo"/>
          </w:rPr>
          <w:t>http://sjf.scjn.gob.mx/SJFSist/Documentos/Tesis/174/174094.pdf</w:t>
        </w:r>
      </w:hyperlink>
      <w:r>
        <w:t xml:space="preserve"> </w:t>
      </w:r>
    </w:p>
  </w:footnote>
  <w:footnote w:id="8">
    <w:p w:rsidR="008732BD" w:rsidRPr="00034B44" w:rsidRDefault="008732BD" w:rsidP="00EF1914">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rsidR="008732BD" w:rsidRPr="00034B44" w:rsidRDefault="008732BD" w:rsidP="00EF1914">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Época. Semanario Judicial de la Federación y su Gaceta. Libro V, Febrero de 2012, Pág. 533.  </w:t>
      </w:r>
    </w:p>
  </w:footnote>
  <w:footnote w:id="9">
    <w:p w:rsidR="008732BD" w:rsidRPr="00034B44" w:rsidRDefault="008732BD" w:rsidP="00EF1914">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0">
    <w:p w:rsidR="008732BD" w:rsidRPr="00034B44" w:rsidRDefault="008732BD" w:rsidP="00EF1914">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732BD" w:rsidRPr="00034B44" w:rsidRDefault="008732BD" w:rsidP="00EF191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732BD" w:rsidRPr="00034B44" w:rsidRDefault="008732BD" w:rsidP="00EF191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1">
    <w:p w:rsidR="008732BD" w:rsidRPr="00034B44" w:rsidRDefault="008732BD" w:rsidP="00EF1914">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2">
    <w:p w:rsidR="008732BD" w:rsidRPr="00034B44" w:rsidRDefault="008732BD" w:rsidP="00EF1914">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8732BD" w:rsidRPr="00034B44" w:rsidRDefault="008732BD" w:rsidP="00EF1914">
      <w:pPr>
        <w:pStyle w:val="Textonotapie"/>
        <w:jc w:val="both"/>
        <w:rPr>
          <w:rFonts w:ascii="Palatino Linotype" w:hAnsi="Palatino Linotype"/>
          <w:sz w:val="18"/>
        </w:rPr>
      </w:pPr>
      <w:r w:rsidRPr="00034B44">
        <w:rPr>
          <w:rFonts w:ascii="Palatino Linotype" w:hAnsi="Palatino Linotype"/>
          <w:sz w:val="18"/>
        </w:rPr>
        <w:t xml:space="preserve"> (…)</w:t>
      </w:r>
    </w:p>
    <w:p w:rsidR="008732BD" w:rsidRPr="00034B44" w:rsidRDefault="008732BD" w:rsidP="00EF1914">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BD" w:rsidRDefault="008732BD">
    <w:pPr>
      <w:pStyle w:val="Encabezado"/>
    </w:pPr>
  </w:p>
  <w:p w:rsidR="008732BD" w:rsidRDefault="008732BD" w:rsidP="009A4582">
    <w:pPr>
      <w:pStyle w:val="Encabezado"/>
      <w:tabs>
        <w:tab w:val="clear" w:pos="4419"/>
        <w:tab w:val="clear" w:pos="8838"/>
        <w:tab w:val="left" w:pos="7283"/>
      </w:tabs>
    </w:pPr>
    <w:r>
      <w:tab/>
    </w:r>
  </w:p>
  <w:tbl>
    <w:tblPr>
      <w:tblStyle w:val="Tablaconcuadrcula"/>
      <w:tblW w:w="66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111"/>
    </w:tblGrid>
    <w:tr w:rsidR="008732BD" w:rsidRPr="00F366A0" w:rsidTr="00B42DCF">
      <w:trPr>
        <w:trHeight w:val="138"/>
        <w:jc w:val="right"/>
      </w:trPr>
      <w:tc>
        <w:tcPr>
          <w:tcW w:w="2552" w:type="dxa"/>
          <w:vAlign w:val="center"/>
        </w:tcPr>
        <w:p w:rsidR="008732BD" w:rsidRPr="00F366A0" w:rsidRDefault="008732BD" w:rsidP="009A4582">
          <w:pPr>
            <w:rPr>
              <w:rFonts w:ascii="Palatino Linotype" w:hAnsi="Palatino Linotype"/>
              <w:b/>
              <w:sz w:val="22"/>
              <w:szCs w:val="22"/>
            </w:rPr>
          </w:pPr>
          <w:r w:rsidRPr="00F366A0">
            <w:rPr>
              <w:rFonts w:ascii="Palatino Linotype" w:hAnsi="Palatino Linotype"/>
              <w:b/>
              <w:sz w:val="22"/>
              <w:szCs w:val="22"/>
            </w:rPr>
            <w:t>Recurso de revisión:</w:t>
          </w:r>
        </w:p>
      </w:tc>
      <w:tc>
        <w:tcPr>
          <w:tcW w:w="4111" w:type="dxa"/>
          <w:vAlign w:val="center"/>
        </w:tcPr>
        <w:p w:rsidR="008732BD" w:rsidRPr="00F366A0" w:rsidRDefault="008732BD" w:rsidP="00A44692">
          <w:pPr>
            <w:pStyle w:val="Encabezado"/>
            <w:jc w:val="right"/>
            <w:rPr>
              <w:rFonts w:ascii="Palatino Linotype" w:hAnsi="Palatino Linotype"/>
              <w:b/>
              <w:sz w:val="22"/>
              <w:szCs w:val="22"/>
            </w:rPr>
          </w:pPr>
          <w:r>
            <w:rPr>
              <w:rFonts w:ascii="Palatino Linotype" w:hAnsi="Palatino Linotype" w:cs="Arial"/>
              <w:b/>
              <w:bCs/>
              <w:sz w:val="22"/>
              <w:szCs w:val="22"/>
              <w:lang w:eastAsia="es-MX"/>
            </w:rPr>
            <w:t>02234</w:t>
          </w:r>
          <w:r w:rsidRPr="00F366A0">
            <w:rPr>
              <w:rFonts w:ascii="Palatino Linotype" w:hAnsi="Palatino Linotype" w:cs="Arial"/>
              <w:b/>
              <w:bCs/>
              <w:sz w:val="22"/>
              <w:szCs w:val="22"/>
              <w:lang w:eastAsia="es-MX"/>
            </w:rPr>
            <w:t>/INFOEM/IP/RR/2018 y</w:t>
          </w:r>
          <w:r>
            <w:rPr>
              <w:rFonts w:ascii="Palatino Linotype" w:hAnsi="Palatino Linotype" w:cs="Arial"/>
              <w:b/>
              <w:bCs/>
              <w:sz w:val="22"/>
              <w:szCs w:val="22"/>
              <w:lang w:eastAsia="es-MX"/>
            </w:rPr>
            <w:t xml:space="preserve"> acumulado</w:t>
          </w:r>
        </w:p>
      </w:tc>
    </w:tr>
    <w:tr w:rsidR="008732BD" w:rsidRPr="00F366A0" w:rsidTr="00B42DCF">
      <w:trPr>
        <w:trHeight w:val="321"/>
        <w:jc w:val="right"/>
      </w:trPr>
      <w:tc>
        <w:tcPr>
          <w:tcW w:w="2552" w:type="dxa"/>
          <w:vAlign w:val="center"/>
        </w:tcPr>
        <w:p w:rsidR="008732BD" w:rsidRPr="00F366A0" w:rsidRDefault="008732BD" w:rsidP="009A4582">
          <w:pPr>
            <w:rPr>
              <w:rFonts w:ascii="Palatino Linotype" w:hAnsi="Palatino Linotype"/>
              <w:b/>
              <w:sz w:val="22"/>
              <w:szCs w:val="22"/>
            </w:rPr>
          </w:pPr>
          <w:r w:rsidRPr="00F366A0">
            <w:rPr>
              <w:rFonts w:ascii="Palatino Linotype" w:hAnsi="Palatino Linotype"/>
              <w:b/>
              <w:sz w:val="22"/>
              <w:szCs w:val="22"/>
            </w:rPr>
            <w:t>Sujeto obligado:</w:t>
          </w:r>
        </w:p>
      </w:tc>
      <w:tc>
        <w:tcPr>
          <w:tcW w:w="4111" w:type="dxa"/>
          <w:vAlign w:val="center"/>
        </w:tcPr>
        <w:p w:rsidR="008732BD" w:rsidRPr="00F366A0" w:rsidRDefault="008732BD" w:rsidP="009A4582">
          <w:pPr>
            <w:pStyle w:val="Encabezado"/>
            <w:jc w:val="right"/>
            <w:rPr>
              <w:rFonts w:ascii="Palatino Linotype" w:hAnsi="Palatino Linotype"/>
              <w:b/>
              <w:sz w:val="22"/>
              <w:szCs w:val="22"/>
            </w:rPr>
          </w:pPr>
          <w:r w:rsidRPr="00F13C54">
            <w:rPr>
              <w:rFonts w:ascii="Palatino Linotype" w:hAnsi="Palatino Linotype"/>
              <w:b/>
              <w:sz w:val="22"/>
              <w:szCs w:val="22"/>
            </w:rPr>
            <w:t>Instituto Electoral del Estado de México</w:t>
          </w:r>
        </w:p>
      </w:tc>
    </w:tr>
    <w:tr w:rsidR="008732BD" w:rsidRPr="00F366A0" w:rsidTr="00B42DCF">
      <w:trPr>
        <w:trHeight w:val="321"/>
        <w:jc w:val="right"/>
      </w:trPr>
      <w:tc>
        <w:tcPr>
          <w:tcW w:w="2552" w:type="dxa"/>
          <w:vAlign w:val="center"/>
        </w:tcPr>
        <w:p w:rsidR="008732BD" w:rsidRPr="00F366A0" w:rsidRDefault="008732BD" w:rsidP="009A4582">
          <w:pPr>
            <w:rPr>
              <w:rFonts w:ascii="Palatino Linotype" w:hAnsi="Palatino Linotype"/>
              <w:b/>
              <w:sz w:val="22"/>
              <w:szCs w:val="22"/>
            </w:rPr>
          </w:pPr>
          <w:r w:rsidRPr="00F366A0">
            <w:rPr>
              <w:rFonts w:ascii="Palatino Linotype" w:hAnsi="Palatino Linotype"/>
              <w:b/>
              <w:sz w:val="22"/>
              <w:szCs w:val="22"/>
            </w:rPr>
            <w:t>Comisionado ponente:</w:t>
          </w:r>
        </w:p>
      </w:tc>
      <w:tc>
        <w:tcPr>
          <w:tcW w:w="4111" w:type="dxa"/>
          <w:vAlign w:val="center"/>
        </w:tcPr>
        <w:p w:rsidR="008732BD" w:rsidRPr="00F366A0" w:rsidRDefault="008732BD" w:rsidP="00771A16">
          <w:pPr>
            <w:pStyle w:val="Encabezado"/>
            <w:jc w:val="right"/>
            <w:rPr>
              <w:rFonts w:ascii="Palatino Linotype" w:hAnsi="Palatino Linotype"/>
              <w:b/>
              <w:sz w:val="22"/>
              <w:szCs w:val="22"/>
            </w:rPr>
          </w:pPr>
          <w:r w:rsidRPr="00F366A0">
            <w:rPr>
              <w:rFonts w:ascii="Palatino Linotype" w:hAnsi="Palatino Linotype"/>
              <w:b/>
              <w:sz w:val="22"/>
              <w:szCs w:val="22"/>
            </w:rPr>
            <w:t xml:space="preserve">    José Guadalupe Luna Hernández</w:t>
          </w:r>
        </w:p>
      </w:tc>
    </w:tr>
  </w:tbl>
  <w:p w:rsidR="008732BD" w:rsidRDefault="008732BD"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BD" w:rsidRDefault="008732BD" w:rsidP="009A4582">
    <w:pPr>
      <w:pStyle w:val="Encabezado"/>
      <w:tabs>
        <w:tab w:val="left" w:pos="3103"/>
      </w:tabs>
    </w:pPr>
    <w:r>
      <w:tab/>
    </w:r>
    <w:r>
      <w:tab/>
    </w:r>
  </w:p>
  <w:tbl>
    <w:tblPr>
      <w:tblStyle w:val="Tablaconcuadrcula"/>
      <w:tblW w:w="6946" w:type="dxa"/>
      <w:tblInd w:w="2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236"/>
      <w:gridCol w:w="3875"/>
    </w:tblGrid>
    <w:tr w:rsidR="008732BD" w:rsidRPr="00182113" w:rsidTr="009A4582">
      <w:trPr>
        <w:trHeight w:val="138"/>
      </w:trPr>
      <w:tc>
        <w:tcPr>
          <w:tcW w:w="2835" w:type="dxa"/>
          <w:vAlign w:val="center"/>
        </w:tcPr>
        <w:p w:rsidR="008732BD" w:rsidRPr="00182113" w:rsidRDefault="008732BD" w:rsidP="009A4582">
          <w:pPr>
            <w:rPr>
              <w:rFonts w:ascii="Palatino Linotype" w:hAnsi="Palatino Linotype"/>
              <w:b/>
            </w:rPr>
          </w:pPr>
          <w:r w:rsidRPr="00182113">
            <w:rPr>
              <w:rFonts w:ascii="Palatino Linotype" w:hAnsi="Palatino Linotype"/>
              <w:b/>
            </w:rPr>
            <w:t>Recurso de revisión:</w:t>
          </w:r>
        </w:p>
      </w:tc>
      <w:tc>
        <w:tcPr>
          <w:tcW w:w="236" w:type="dxa"/>
          <w:vAlign w:val="center"/>
        </w:tcPr>
        <w:p w:rsidR="008732BD" w:rsidRPr="00182113" w:rsidRDefault="008732BD" w:rsidP="009A4582">
          <w:pPr>
            <w:pStyle w:val="Encabezado"/>
            <w:jc w:val="center"/>
            <w:rPr>
              <w:rFonts w:ascii="Palatino Linotype" w:hAnsi="Palatino Linotype"/>
              <w:b/>
            </w:rPr>
          </w:pPr>
        </w:p>
      </w:tc>
      <w:tc>
        <w:tcPr>
          <w:tcW w:w="3875" w:type="dxa"/>
          <w:vAlign w:val="center"/>
        </w:tcPr>
        <w:p w:rsidR="008732BD" w:rsidRPr="00182113" w:rsidRDefault="008732BD" w:rsidP="00A44692">
          <w:pPr>
            <w:pStyle w:val="Encabezado"/>
            <w:jc w:val="right"/>
            <w:rPr>
              <w:rFonts w:ascii="Palatino Linotype" w:hAnsi="Palatino Linotype"/>
              <w:b/>
            </w:rPr>
          </w:pPr>
          <w:r>
            <w:rPr>
              <w:rFonts w:ascii="Palatino Linotype" w:hAnsi="Palatino Linotype" w:cs="Arial"/>
              <w:b/>
              <w:bCs/>
              <w:lang w:eastAsia="es-MX"/>
            </w:rPr>
            <w:t xml:space="preserve">           02234</w:t>
          </w:r>
          <w:r w:rsidRPr="00182113">
            <w:rPr>
              <w:rFonts w:ascii="Palatino Linotype" w:hAnsi="Palatino Linotype" w:cs="Arial"/>
              <w:b/>
              <w:bCs/>
              <w:lang w:eastAsia="es-MX"/>
            </w:rPr>
            <w:t>/INFOEM/IP/RR/</w:t>
          </w:r>
          <w:r>
            <w:rPr>
              <w:rFonts w:ascii="Palatino Linotype" w:hAnsi="Palatino Linotype" w:cs="Arial"/>
              <w:b/>
              <w:bCs/>
              <w:lang w:eastAsia="es-MX"/>
            </w:rPr>
            <w:t>2018 y acumulado</w:t>
          </w:r>
        </w:p>
      </w:tc>
    </w:tr>
    <w:tr w:rsidR="008732BD" w:rsidRPr="00182113" w:rsidTr="009A4582">
      <w:trPr>
        <w:trHeight w:val="227"/>
      </w:trPr>
      <w:tc>
        <w:tcPr>
          <w:tcW w:w="2835" w:type="dxa"/>
          <w:vAlign w:val="center"/>
        </w:tcPr>
        <w:p w:rsidR="008732BD" w:rsidRPr="00182113" w:rsidRDefault="008732BD" w:rsidP="009A4582">
          <w:pPr>
            <w:rPr>
              <w:rFonts w:ascii="Palatino Linotype" w:hAnsi="Palatino Linotype"/>
              <w:b/>
            </w:rPr>
          </w:pPr>
          <w:r w:rsidRPr="00182113">
            <w:rPr>
              <w:rFonts w:ascii="Palatino Linotype" w:hAnsi="Palatino Linotype"/>
              <w:b/>
            </w:rPr>
            <w:t>Recurrente:</w:t>
          </w:r>
        </w:p>
      </w:tc>
      <w:tc>
        <w:tcPr>
          <w:tcW w:w="236" w:type="dxa"/>
          <w:vAlign w:val="center"/>
        </w:tcPr>
        <w:p w:rsidR="008732BD" w:rsidRPr="00182113" w:rsidRDefault="008732BD" w:rsidP="009A4582">
          <w:pPr>
            <w:pStyle w:val="Encabezado"/>
            <w:jc w:val="center"/>
            <w:rPr>
              <w:rFonts w:ascii="Palatino Linotype" w:hAnsi="Palatino Linotype"/>
              <w:b/>
            </w:rPr>
          </w:pPr>
        </w:p>
      </w:tc>
      <w:tc>
        <w:tcPr>
          <w:tcW w:w="3875" w:type="dxa"/>
          <w:vAlign w:val="center"/>
        </w:tcPr>
        <w:p w:rsidR="008732BD" w:rsidRPr="00182113" w:rsidRDefault="00971B48" w:rsidP="00CA5F98">
          <w:pPr>
            <w:pStyle w:val="Encabezado"/>
            <w:jc w:val="right"/>
            <w:rPr>
              <w:rFonts w:ascii="Palatino Linotype" w:hAnsi="Palatino Linotype"/>
              <w:b/>
            </w:rPr>
          </w:pPr>
          <w:r w:rsidRPr="00971B48">
            <w:rPr>
              <w:rFonts w:ascii="Palatino Linotype" w:eastAsiaTheme="minorHAnsi" w:hAnsi="Palatino Linotype"/>
              <w:b/>
              <w:highlight w:val="black"/>
              <w:lang w:eastAsia="en-US"/>
            </w:rPr>
            <w:t>--------------------------------------</w:t>
          </w:r>
        </w:p>
      </w:tc>
    </w:tr>
    <w:tr w:rsidR="008732BD" w:rsidRPr="00182113" w:rsidTr="009A4582">
      <w:trPr>
        <w:trHeight w:val="232"/>
      </w:trPr>
      <w:tc>
        <w:tcPr>
          <w:tcW w:w="2835" w:type="dxa"/>
          <w:vAlign w:val="center"/>
        </w:tcPr>
        <w:p w:rsidR="008732BD" w:rsidRPr="00182113" w:rsidRDefault="008732BD" w:rsidP="009A4582">
          <w:pPr>
            <w:rPr>
              <w:rFonts w:ascii="Palatino Linotype" w:hAnsi="Palatino Linotype"/>
              <w:b/>
            </w:rPr>
          </w:pPr>
          <w:r w:rsidRPr="00182113">
            <w:rPr>
              <w:rFonts w:ascii="Palatino Linotype" w:hAnsi="Palatino Linotype"/>
              <w:b/>
            </w:rPr>
            <w:t>Sujeto obligado:</w:t>
          </w:r>
        </w:p>
      </w:tc>
      <w:tc>
        <w:tcPr>
          <w:tcW w:w="236" w:type="dxa"/>
          <w:vAlign w:val="center"/>
        </w:tcPr>
        <w:p w:rsidR="008732BD" w:rsidRPr="00182113" w:rsidRDefault="008732BD" w:rsidP="009A4582">
          <w:pPr>
            <w:pStyle w:val="Encabezado"/>
            <w:jc w:val="center"/>
            <w:rPr>
              <w:rFonts w:ascii="Palatino Linotype" w:hAnsi="Palatino Linotype"/>
              <w:b/>
            </w:rPr>
          </w:pPr>
        </w:p>
      </w:tc>
      <w:tc>
        <w:tcPr>
          <w:tcW w:w="3875" w:type="dxa"/>
          <w:vAlign w:val="center"/>
        </w:tcPr>
        <w:p w:rsidR="008732BD" w:rsidRPr="00767A0C" w:rsidRDefault="008732BD" w:rsidP="00767A0C">
          <w:pPr>
            <w:pStyle w:val="Encabezado"/>
            <w:ind w:left="-485"/>
            <w:jc w:val="right"/>
            <w:rPr>
              <w:rFonts w:ascii="Palatino Linotype" w:hAnsi="Palatino Linotype"/>
              <w:b/>
            </w:rPr>
          </w:pPr>
          <w:r w:rsidRPr="00F13C54">
            <w:rPr>
              <w:rFonts w:ascii="Palatino Linotype" w:hAnsi="Palatino Linotype"/>
              <w:b/>
            </w:rPr>
            <w:t>Instituto Electoral del Estado de México</w:t>
          </w:r>
        </w:p>
      </w:tc>
    </w:tr>
    <w:tr w:rsidR="008732BD" w:rsidRPr="00182113" w:rsidTr="009A4582">
      <w:trPr>
        <w:trHeight w:val="320"/>
      </w:trPr>
      <w:tc>
        <w:tcPr>
          <w:tcW w:w="2835" w:type="dxa"/>
          <w:vAlign w:val="center"/>
        </w:tcPr>
        <w:p w:rsidR="008732BD" w:rsidRPr="00182113" w:rsidRDefault="008732BD" w:rsidP="009A4582">
          <w:pPr>
            <w:rPr>
              <w:rFonts w:ascii="Palatino Linotype" w:hAnsi="Palatino Linotype"/>
              <w:b/>
            </w:rPr>
          </w:pPr>
          <w:r w:rsidRPr="00182113">
            <w:rPr>
              <w:rFonts w:ascii="Palatino Linotype" w:hAnsi="Palatino Linotype"/>
              <w:b/>
            </w:rPr>
            <w:t>Comisionado ponente:</w:t>
          </w:r>
        </w:p>
      </w:tc>
      <w:tc>
        <w:tcPr>
          <w:tcW w:w="236" w:type="dxa"/>
          <w:vAlign w:val="center"/>
        </w:tcPr>
        <w:p w:rsidR="008732BD" w:rsidRPr="00182113" w:rsidRDefault="008732BD" w:rsidP="009A4582">
          <w:pPr>
            <w:pStyle w:val="Encabezado"/>
            <w:jc w:val="center"/>
            <w:rPr>
              <w:rFonts w:ascii="Palatino Linotype" w:hAnsi="Palatino Linotype"/>
              <w:b/>
            </w:rPr>
          </w:pPr>
        </w:p>
      </w:tc>
      <w:tc>
        <w:tcPr>
          <w:tcW w:w="3875" w:type="dxa"/>
          <w:vAlign w:val="center"/>
        </w:tcPr>
        <w:p w:rsidR="008732BD" w:rsidRPr="00767A0C" w:rsidRDefault="008732BD" w:rsidP="009A4582">
          <w:pPr>
            <w:pStyle w:val="Encabezado"/>
            <w:rPr>
              <w:rFonts w:ascii="Palatino Linotype" w:hAnsi="Palatino Linotype"/>
              <w:b/>
            </w:rPr>
          </w:pPr>
          <w:r w:rsidRPr="00767A0C">
            <w:rPr>
              <w:rFonts w:ascii="Palatino Linotype" w:hAnsi="Palatino Linotype"/>
              <w:b/>
            </w:rPr>
            <w:t>José Guadalupe Luna Hernández</w:t>
          </w:r>
        </w:p>
      </w:tc>
    </w:tr>
  </w:tbl>
  <w:p w:rsidR="008732BD" w:rsidRDefault="008732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C8D"/>
    <w:multiLevelType w:val="hybridMultilevel"/>
    <w:tmpl w:val="564877C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A9F3517"/>
    <w:multiLevelType w:val="hybridMultilevel"/>
    <w:tmpl w:val="C524A2E8"/>
    <w:lvl w:ilvl="0" w:tplc="63CE3CB2">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F6F39D6"/>
    <w:multiLevelType w:val="hybridMultilevel"/>
    <w:tmpl w:val="431ACE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AD20D2"/>
    <w:multiLevelType w:val="hybridMultilevel"/>
    <w:tmpl w:val="DBC21A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512C1F"/>
    <w:multiLevelType w:val="hybridMultilevel"/>
    <w:tmpl w:val="EAEA8FD2"/>
    <w:lvl w:ilvl="0" w:tplc="D7A8F44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063C2B"/>
    <w:multiLevelType w:val="hybridMultilevel"/>
    <w:tmpl w:val="5FE676AA"/>
    <w:lvl w:ilvl="0" w:tplc="978AFDCE">
      <w:start w:val="1"/>
      <w:numFmt w:val="decimal"/>
      <w:lvlText w:val="%1."/>
      <w:lvlJc w:val="left"/>
      <w:pPr>
        <w:ind w:left="720" w:hanging="360"/>
      </w:pPr>
      <w:rPr>
        <w:rFonts w:eastAsia="Times New Roman"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737C07"/>
    <w:multiLevelType w:val="hybridMultilevel"/>
    <w:tmpl w:val="F9AA8D96"/>
    <w:lvl w:ilvl="0" w:tplc="080A0011">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1A6C63B0"/>
    <w:multiLevelType w:val="hybridMultilevel"/>
    <w:tmpl w:val="8384EBEE"/>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8" w15:restartNumberingAfterBreak="0">
    <w:nsid w:val="1ACC45CD"/>
    <w:multiLevelType w:val="hybridMultilevel"/>
    <w:tmpl w:val="FB5CB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BF5C39"/>
    <w:multiLevelType w:val="hybridMultilevel"/>
    <w:tmpl w:val="3D1E2B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217DBA"/>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E19F6"/>
    <w:multiLevelType w:val="hybridMultilevel"/>
    <w:tmpl w:val="F392D2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95A8E"/>
    <w:multiLevelType w:val="hybridMultilevel"/>
    <w:tmpl w:val="F6BC3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E24F07"/>
    <w:multiLevelType w:val="hybridMultilevel"/>
    <w:tmpl w:val="8C9253AC"/>
    <w:lvl w:ilvl="0" w:tplc="080A000F">
      <w:start w:val="2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99D6D0F"/>
    <w:multiLevelType w:val="hybridMultilevel"/>
    <w:tmpl w:val="F9AA8D96"/>
    <w:lvl w:ilvl="0" w:tplc="080A0011">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15:restartNumberingAfterBreak="0">
    <w:nsid w:val="3C9866A5"/>
    <w:multiLevelType w:val="hybridMultilevel"/>
    <w:tmpl w:val="22B629A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3E451B"/>
    <w:multiLevelType w:val="hybridMultilevel"/>
    <w:tmpl w:val="29F62F7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4F499F"/>
    <w:multiLevelType w:val="hybridMultilevel"/>
    <w:tmpl w:val="4496C1B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0566AA1"/>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EB0181"/>
    <w:multiLevelType w:val="hybridMultilevel"/>
    <w:tmpl w:val="A62C80C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786D3E"/>
    <w:multiLevelType w:val="hybridMultilevel"/>
    <w:tmpl w:val="7902DB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EC6397"/>
    <w:multiLevelType w:val="hybridMultilevel"/>
    <w:tmpl w:val="9A7C0BD0"/>
    <w:lvl w:ilvl="0" w:tplc="5CC8D6B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14460F6"/>
    <w:multiLevelType w:val="hybridMultilevel"/>
    <w:tmpl w:val="45D69B08"/>
    <w:lvl w:ilvl="0" w:tplc="28C6847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6F6618F"/>
    <w:multiLevelType w:val="hybridMultilevel"/>
    <w:tmpl w:val="F9AA8D96"/>
    <w:lvl w:ilvl="0" w:tplc="080A0011">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6" w15:restartNumberingAfterBreak="0">
    <w:nsid w:val="5DED0DF3"/>
    <w:multiLevelType w:val="hybridMultilevel"/>
    <w:tmpl w:val="79A41732"/>
    <w:lvl w:ilvl="0" w:tplc="0C821BA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52290B"/>
    <w:multiLevelType w:val="hybridMultilevel"/>
    <w:tmpl w:val="661CBE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532EFD"/>
    <w:multiLevelType w:val="hybridMultilevel"/>
    <w:tmpl w:val="E3802AB0"/>
    <w:lvl w:ilvl="0" w:tplc="B2ECB810">
      <w:start w:val="1"/>
      <w:numFmt w:val="decimal"/>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61F6FD4"/>
    <w:multiLevelType w:val="hybridMultilevel"/>
    <w:tmpl w:val="EB4EC804"/>
    <w:lvl w:ilvl="0" w:tplc="080A0011">
      <w:start w:val="1"/>
      <w:numFmt w:val="decimal"/>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8206281"/>
    <w:multiLevelType w:val="hybridMultilevel"/>
    <w:tmpl w:val="801E5EE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E0F03BA"/>
    <w:multiLevelType w:val="hybridMultilevel"/>
    <w:tmpl w:val="464065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140FFA"/>
    <w:multiLevelType w:val="hybridMultilevel"/>
    <w:tmpl w:val="13B43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AD2309"/>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786253"/>
    <w:multiLevelType w:val="hybridMultilevel"/>
    <w:tmpl w:val="64EAD56E"/>
    <w:lvl w:ilvl="0" w:tplc="2002503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1"/>
  </w:num>
  <w:num w:numId="2">
    <w:abstractNumId w:val="14"/>
  </w:num>
  <w:num w:numId="3">
    <w:abstractNumId w:val="31"/>
  </w:num>
  <w:num w:numId="4">
    <w:abstractNumId w:val="5"/>
  </w:num>
  <w:num w:numId="5">
    <w:abstractNumId w:val="7"/>
  </w:num>
  <w:num w:numId="6">
    <w:abstractNumId w:val="18"/>
  </w:num>
  <w:num w:numId="7">
    <w:abstractNumId w:val="29"/>
  </w:num>
  <w:num w:numId="8">
    <w:abstractNumId w:val="21"/>
  </w:num>
  <w:num w:numId="9">
    <w:abstractNumId w:val="0"/>
  </w:num>
  <w:num w:numId="10">
    <w:abstractNumId w:val="19"/>
  </w:num>
  <w:num w:numId="11">
    <w:abstractNumId w:val="12"/>
  </w:num>
  <w:num w:numId="12">
    <w:abstractNumId w:val="34"/>
  </w:num>
  <w:num w:numId="13">
    <w:abstractNumId w:val="27"/>
  </w:num>
  <w:num w:numId="14">
    <w:abstractNumId w:val="13"/>
  </w:num>
  <w:num w:numId="15">
    <w:abstractNumId w:val="23"/>
  </w:num>
  <w:num w:numId="16">
    <w:abstractNumId w:val="26"/>
  </w:num>
  <w:num w:numId="17">
    <w:abstractNumId w:val="4"/>
  </w:num>
  <w:num w:numId="18">
    <w:abstractNumId w:val="9"/>
  </w:num>
  <w:num w:numId="19">
    <w:abstractNumId w:val="2"/>
  </w:num>
  <w:num w:numId="20">
    <w:abstractNumId w:val="3"/>
  </w:num>
  <w:num w:numId="21">
    <w:abstractNumId w:val="32"/>
  </w:num>
  <w:num w:numId="22">
    <w:abstractNumId w:val="20"/>
  </w:num>
  <w:num w:numId="23">
    <w:abstractNumId w:val="15"/>
  </w:num>
  <w:num w:numId="24">
    <w:abstractNumId w:val="22"/>
  </w:num>
  <w:num w:numId="25">
    <w:abstractNumId w:val="30"/>
  </w:num>
  <w:num w:numId="26">
    <w:abstractNumId w:val="6"/>
  </w:num>
  <w:num w:numId="27">
    <w:abstractNumId w:val="16"/>
  </w:num>
  <w:num w:numId="28">
    <w:abstractNumId w:val="33"/>
  </w:num>
  <w:num w:numId="29">
    <w:abstractNumId w:val="25"/>
  </w:num>
  <w:num w:numId="30">
    <w:abstractNumId w:val="1"/>
  </w:num>
  <w:num w:numId="31">
    <w:abstractNumId w:val="24"/>
  </w:num>
  <w:num w:numId="32">
    <w:abstractNumId w:val="35"/>
  </w:num>
  <w:num w:numId="33">
    <w:abstractNumId w:val="28"/>
  </w:num>
  <w:num w:numId="34">
    <w:abstractNumId w:val="10"/>
  </w:num>
  <w:num w:numId="35">
    <w:abstractNumId w:val="17"/>
  </w:num>
  <w:num w:numId="3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657F"/>
    <w:rsid w:val="000066C6"/>
    <w:rsid w:val="00011560"/>
    <w:rsid w:val="000201D1"/>
    <w:rsid w:val="00021C02"/>
    <w:rsid w:val="000300D2"/>
    <w:rsid w:val="0003181B"/>
    <w:rsid w:val="00034E71"/>
    <w:rsid w:val="0003512E"/>
    <w:rsid w:val="000351F4"/>
    <w:rsid w:val="00041BE5"/>
    <w:rsid w:val="00042043"/>
    <w:rsid w:val="00045707"/>
    <w:rsid w:val="00045ADA"/>
    <w:rsid w:val="00053D8A"/>
    <w:rsid w:val="00060734"/>
    <w:rsid w:val="0006078E"/>
    <w:rsid w:val="0006439E"/>
    <w:rsid w:val="0007427D"/>
    <w:rsid w:val="000761D3"/>
    <w:rsid w:val="0008096C"/>
    <w:rsid w:val="00081C72"/>
    <w:rsid w:val="00082466"/>
    <w:rsid w:val="000868E8"/>
    <w:rsid w:val="00087281"/>
    <w:rsid w:val="00087FAA"/>
    <w:rsid w:val="000959E1"/>
    <w:rsid w:val="000A061E"/>
    <w:rsid w:val="000A3034"/>
    <w:rsid w:val="000A30C4"/>
    <w:rsid w:val="000A5B01"/>
    <w:rsid w:val="000B2EAF"/>
    <w:rsid w:val="000B2FBE"/>
    <w:rsid w:val="000C1475"/>
    <w:rsid w:val="000C52F6"/>
    <w:rsid w:val="000C546D"/>
    <w:rsid w:val="000C5FF7"/>
    <w:rsid w:val="000D10FE"/>
    <w:rsid w:val="000D184D"/>
    <w:rsid w:val="000D2156"/>
    <w:rsid w:val="000D49F0"/>
    <w:rsid w:val="000D580D"/>
    <w:rsid w:val="000D6109"/>
    <w:rsid w:val="000F0A23"/>
    <w:rsid w:val="000F1B7B"/>
    <w:rsid w:val="000F2784"/>
    <w:rsid w:val="000F661F"/>
    <w:rsid w:val="00100D36"/>
    <w:rsid w:val="00103C6D"/>
    <w:rsid w:val="00110A90"/>
    <w:rsid w:val="001120ED"/>
    <w:rsid w:val="00115B9B"/>
    <w:rsid w:val="00117E90"/>
    <w:rsid w:val="00120063"/>
    <w:rsid w:val="0012016D"/>
    <w:rsid w:val="001237E0"/>
    <w:rsid w:val="00131422"/>
    <w:rsid w:val="00133151"/>
    <w:rsid w:val="00135E5B"/>
    <w:rsid w:val="001429BC"/>
    <w:rsid w:val="001432F4"/>
    <w:rsid w:val="0014374D"/>
    <w:rsid w:val="00152A54"/>
    <w:rsid w:val="00161A9B"/>
    <w:rsid w:val="00173AAA"/>
    <w:rsid w:val="001748DC"/>
    <w:rsid w:val="00177C85"/>
    <w:rsid w:val="00185AB8"/>
    <w:rsid w:val="001866D5"/>
    <w:rsid w:val="001922CB"/>
    <w:rsid w:val="001939D9"/>
    <w:rsid w:val="0019604C"/>
    <w:rsid w:val="001A0745"/>
    <w:rsid w:val="001A18AB"/>
    <w:rsid w:val="001A1E07"/>
    <w:rsid w:val="001B7DD6"/>
    <w:rsid w:val="001C63C3"/>
    <w:rsid w:val="001D22B5"/>
    <w:rsid w:val="001D5E13"/>
    <w:rsid w:val="001F332E"/>
    <w:rsid w:val="001F46ED"/>
    <w:rsid w:val="001F4EB1"/>
    <w:rsid w:val="001F547B"/>
    <w:rsid w:val="001F6FBD"/>
    <w:rsid w:val="002014BA"/>
    <w:rsid w:val="00202E6A"/>
    <w:rsid w:val="00203D33"/>
    <w:rsid w:val="00205962"/>
    <w:rsid w:val="00211B1B"/>
    <w:rsid w:val="002147DF"/>
    <w:rsid w:val="00214A29"/>
    <w:rsid w:val="0022158A"/>
    <w:rsid w:val="00221611"/>
    <w:rsid w:val="00227C5A"/>
    <w:rsid w:val="00234EBF"/>
    <w:rsid w:val="0024181C"/>
    <w:rsid w:val="0024195C"/>
    <w:rsid w:val="0024367F"/>
    <w:rsid w:val="00244BF1"/>
    <w:rsid w:val="0025128D"/>
    <w:rsid w:val="002547E3"/>
    <w:rsid w:val="002648DA"/>
    <w:rsid w:val="00267E2B"/>
    <w:rsid w:val="002718DA"/>
    <w:rsid w:val="002729D1"/>
    <w:rsid w:val="00287AF2"/>
    <w:rsid w:val="002901A2"/>
    <w:rsid w:val="00290E2D"/>
    <w:rsid w:val="00293529"/>
    <w:rsid w:val="002A013E"/>
    <w:rsid w:val="002A16FE"/>
    <w:rsid w:val="002A342F"/>
    <w:rsid w:val="002A4240"/>
    <w:rsid w:val="002A5C37"/>
    <w:rsid w:val="002B26E3"/>
    <w:rsid w:val="002B3003"/>
    <w:rsid w:val="002B5148"/>
    <w:rsid w:val="002B64FF"/>
    <w:rsid w:val="002C2870"/>
    <w:rsid w:val="002C33BC"/>
    <w:rsid w:val="002C6831"/>
    <w:rsid w:val="002D4434"/>
    <w:rsid w:val="002D45A6"/>
    <w:rsid w:val="002D56BF"/>
    <w:rsid w:val="002E3668"/>
    <w:rsid w:val="002E3B25"/>
    <w:rsid w:val="002F5856"/>
    <w:rsid w:val="00300C08"/>
    <w:rsid w:val="00305AD2"/>
    <w:rsid w:val="00314F26"/>
    <w:rsid w:val="00315BF5"/>
    <w:rsid w:val="00317BDF"/>
    <w:rsid w:val="00323CFF"/>
    <w:rsid w:val="00327843"/>
    <w:rsid w:val="00330F71"/>
    <w:rsid w:val="0033482A"/>
    <w:rsid w:val="00337AF9"/>
    <w:rsid w:val="00340D60"/>
    <w:rsid w:val="00340FCE"/>
    <w:rsid w:val="00352FE7"/>
    <w:rsid w:val="0035552D"/>
    <w:rsid w:val="0036192E"/>
    <w:rsid w:val="00365D57"/>
    <w:rsid w:val="00367C7A"/>
    <w:rsid w:val="003707A7"/>
    <w:rsid w:val="00371EC3"/>
    <w:rsid w:val="00383FB9"/>
    <w:rsid w:val="0038429A"/>
    <w:rsid w:val="00392D2B"/>
    <w:rsid w:val="003A71BE"/>
    <w:rsid w:val="003B37AA"/>
    <w:rsid w:val="003B4437"/>
    <w:rsid w:val="003B69DE"/>
    <w:rsid w:val="003C067F"/>
    <w:rsid w:val="003C1F4E"/>
    <w:rsid w:val="003C5C10"/>
    <w:rsid w:val="003D6606"/>
    <w:rsid w:val="003E0C08"/>
    <w:rsid w:val="003E1237"/>
    <w:rsid w:val="003F20CF"/>
    <w:rsid w:val="003F3706"/>
    <w:rsid w:val="003F5243"/>
    <w:rsid w:val="003F6A91"/>
    <w:rsid w:val="00401B46"/>
    <w:rsid w:val="00404C40"/>
    <w:rsid w:val="00404F0A"/>
    <w:rsid w:val="00405066"/>
    <w:rsid w:val="004170F3"/>
    <w:rsid w:val="0042290F"/>
    <w:rsid w:val="00424285"/>
    <w:rsid w:val="004324D7"/>
    <w:rsid w:val="004367BE"/>
    <w:rsid w:val="00442518"/>
    <w:rsid w:val="00442EB9"/>
    <w:rsid w:val="004535BF"/>
    <w:rsid w:val="00461656"/>
    <w:rsid w:val="00477827"/>
    <w:rsid w:val="0048313E"/>
    <w:rsid w:val="004835DC"/>
    <w:rsid w:val="00484078"/>
    <w:rsid w:val="00485F43"/>
    <w:rsid w:val="00490FB6"/>
    <w:rsid w:val="00497988"/>
    <w:rsid w:val="004A0C7E"/>
    <w:rsid w:val="004A148D"/>
    <w:rsid w:val="004A6525"/>
    <w:rsid w:val="004A76BC"/>
    <w:rsid w:val="004B3F01"/>
    <w:rsid w:val="004B482F"/>
    <w:rsid w:val="004C07B7"/>
    <w:rsid w:val="004D3D37"/>
    <w:rsid w:val="004D7E12"/>
    <w:rsid w:val="004E137E"/>
    <w:rsid w:val="004E1423"/>
    <w:rsid w:val="00500259"/>
    <w:rsid w:val="00505CB5"/>
    <w:rsid w:val="0051084F"/>
    <w:rsid w:val="0051298E"/>
    <w:rsid w:val="005137E2"/>
    <w:rsid w:val="00524B81"/>
    <w:rsid w:val="00525D3F"/>
    <w:rsid w:val="005325A3"/>
    <w:rsid w:val="00533048"/>
    <w:rsid w:val="00534281"/>
    <w:rsid w:val="00536841"/>
    <w:rsid w:val="00537453"/>
    <w:rsid w:val="00541204"/>
    <w:rsid w:val="00550E0A"/>
    <w:rsid w:val="005513C0"/>
    <w:rsid w:val="0056069F"/>
    <w:rsid w:val="0056471D"/>
    <w:rsid w:val="005711E5"/>
    <w:rsid w:val="00573DB8"/>
    <w:rsid w:val="00574C02"/>
    <w:rsid w:val="00575901"/>
    <w:rsid w:val="00592F9D"/>
    <w:rsid w:val="005936AE"/>
    <w:rsid w:val="00595020"/>
    <w:rsid w:val="005970FF"/>
    <w:rsid w:val="00597DC8"/>
    <w:rsid w:val="005A3C0D"/>
    <w:rsid w:val="005A56E1"/>
    <w:rsid w:val="005A72FC"/>
    <w:rsid w:val="005C1CA9"/>
    <w:rsid w:val="005C4663"/>
    <w:rsid w:val="005D3C6B"/>
    <w:rsid w:val="005D4529"/>
    <w:rsid w:val="005D6940"/>
    <w:rsid w:val="005E6787"/>
    <w:rsid w:val="005E73B2"/>
    <w:rsid w:val="005E7C84"/>
    <w:rsid w:val="005F6351"/>
    <w:rsid w:val="00601029"/>
    <w:rsid w:val="00601100"/>
    <w:rsid w:val="006069CC"/>
    <w:rsid w:val="0061037B"/>
    <w:rsid w:val="006106ED"/>
    <w:rsid w:val="00610D55"/>
    <w:rsid w:val="00612344"/>
    <w:rsid w:val="00614276"/>
    <w:rsid w:val="0061521A"/>
    <w:rsid w:val="0062174D"/>
    <w:rsid w:val="006303C0"/>
    <w:rsid w:val="006359EA"/>
    <w:rsid w:val="0063759E"/>
    <w:rsid w:val="006410B5"/>
    <w:rsid w:val="00641EEC"/>
    <w:rsid w:val="00645B6B"/>
    <w:rsid w:val="00651A65"/>
    <w:rsid w:val="0066082E"/>
    <w:rsid w:val="00660EBC"/>
    <w:rsid w:val="00663548"/>
    <w:rsid w:val="00664439"/>
    <w:rsid w:val="00665BB2"/>
    <w:rsid w:val="00667092"/>
    <w:rsid w:val="00670665"/>
    <w:rsid w:val="0067197F"/>
    <w:rsid w:val="00676BD7"/>
    <w:rsid w:val="00677CE1"/>
    <w:rsid w:val="006828A9"/>
    <w:rsid w:val="00684B50"/>
    <w:rsid w:val="006872C4"/>
    <w:rsid w:val="00692029"/>
    <w:rsid w:val="006922EB"/>
    <w:rsid w:val="00694CC8"/>
    <w:rsid w:val="006A1DD3"/>
    <w:rsid w:val="006A1EB6"/>
    <w:rsid w:val="006A3A81"/>
    <w:rsid w:val="006B51CB"/>
    <w:rsid w:val="006B52C7"/>
    <w:rsid w:val="006B7ED2"/>
    <w:rsid w:val="006C0309"/>
    <w:rsid w:val="006C094D"/>
    <w:rsid w:val="006C1FE8"/>
    <w:rsid w:val="006C22FF"/>
    <w:rsid w:val="006C3F36"/>
    <w:rsid w:val="006C4663"/>
    <w:rsid w:val="006D336B"/>
    <w:rsid w:val="006D4582"/>
    <w:rsid w:val="006D68F7"/>
    <w:rsid w:val="006D7491"/>
    <w:rsid w:val="006D7DEC"/>
    <w:rsid w:val="006E35BA"/>
    <w:rsid w:val="006F025F"/>
    <w:rsid w:val="006F22EC"/>
    <w:rsid w:val="006F4C71"/>
    <w:rsid w:val="006F4E43"/>
    <w:rsid w:val="006F7284"/>
    <w:rsid w:val="00702C2E"/>
    <w:rsid w:val="00704FC1"/>
    <w:rsid w:val="007061DA"/>
    <w:rsid w:val="00714093"/>
    <w:rsid w:val="00715349"/>
    <w:rsid w:val="00722FCE"/>
    <w:rsid w:val="007230A3"/>
    <w:rsid w:val="007238F4"/>
    <w:rsid w:val="00726927"/>
    <w:rsid w:val="00726CA5"/>
    <w:rsid w:val="007279DF"/>
    <w:rsid w:val="00732B50"/>
    <w:rsid w:val="00733BCA"/>
    <w:rsid w:val="007342BD"/>
    <w:rsid w:val="007524F4"/>
    <w:rsid w:val="007530ED"/>
    <w:rsid w:val="007538DD"/>
    <w:rsid w:val="00755747"/>
    <w:rsid w:val="00756441"/>
    <w:rsid w:val="00760449"/>
    <w:rsid w:val="00765A46"/>
    <w:rsid w:val="00767A0C"/>
    <w:rsid w:val="00767D06"/>
    <w:rsid w:val="00770461"/>
    <w:rsid w:val="00771A16"/>
    <w:rsid w:val="00771FAA"/>
    <w:rsid w:val="00792776"/>
    <w:rsid w:val="0079393C"/>
    <w:rsid w:val="007957FE"/>
    <w:rsid w:val="007967A9"/>
    <w:rsid w:val="007A0395"/>
    <w:rsid w:val="007A6A54"/>
    <w:rsid w:val="007A6DA1"/>
    <w:rsid w:val="007B5FFC"/>
    <w:rsid w:val="007C1862"/>
    <w:rsid w:val="007C2741"/>
    <w:rsid w:val="007C3670"/>
    <w:rsid w:val="007C4DD9"/>
    <w:rsid w:val="007E2A3A"/>
    <w:rsid w:val="007E2E81"/>
    <w:rsid w:val="007E2F82"/>
    <w:rsid w:val="007E771B"/>
    <w:rsid w:val="007F1A39"/>
    <w:rsid w:val="007F39D7"/>
    <w:rsid w:val="007F55BF"/>
    <w:rsid w:val="007F79C1"/>
    <w:rsid w:val="008001CF"/>
    <w:rsid w:val="00800F3A"/>
    <w:rsid w:val="00801C53"/>
    <w:rsid w:val="00804DED"/>
    <w:rsid w:val="00810015"/>
    <w:rsid w:val="00810714"/>
    <w:rsid w:val="008109FC"/>
    <w:rsid w:val="008135A0"/>
    <w:rsid w:val="00821D17"/>
    <w:rsid w:val="00825161"/>
    <w:rsid w:val="00832D7F"/>
    <w:rsid w:val="00837B78"/>
    <w:rsid w:val="008409EA"/>
    <w:rsid w:val="0085685B"/>
    <w:rsid w:val="00860221"/>
    <w:rsid w:val="008657D5"/>
    <w:rsid w:val="00865BDF"/>
    <w:rsid w:val="008732BD"/>
    <w:rsid w:val="00877838"/>
    <w:rsid w:val="00880698"/>
    <w:rsid w:val="00891A75"/>
    <w:rsid w:val="00893D60"/>
    <w:rsid w:val="008B00F7"/>
    <w:rsid w:val="008C18E6"/>
    <w:rsid w:val="008C29BB"/>
    <w:rsid w:val="008C3D02"/>
    <w:rsid w:val="008D389B"/>
    <w:rsid w:val="008D5EFE"/>
    <w:rsid w:val="008E0826"/>
    <w:rsid w:val="008E5277"/>
    <w:rsid w:val="008F0F6D"/>
    <w:rsid w:val="008F2198"/>
    <w:rsid w:val="008F4386"/>
    <w:rsid w:val="009013BD"/>
    <w:rsid w:val="00901A35"/>
    <w:rsid w:val="0091782B"/>
    <w:rsid w:val="009254EC"/>
    <w:rsid w:val="00925CE5"/>
    <w:rsid w:val="0093455D"/>
    <w:rsid w:val="00936D75"/>
    <w:rsid w:val="009400F2"/>
    <w:rsid w:val="00943C74"/>
    <w:rsid w:val="00946446"/>
    <w:rsid w:val="009503B5"/>
    <w:rsid w:val="00957BF4"/>
    <w:rsid w:val="009630F0"/>
    <w:rsid w:val="00965647"/>
    <w:rsid w:val="00971B48"/>
    <w:rsid w:val="00971B4B"/>
    <w:rsid w:val="009732D2"/>
    <w:rsid w:val="009738DC"/>
    <w:rsid w:val="009827A7"/>
    <w:rsid w:val="0098333B"/>
    <w:rsid w:val="00994522"/>
    <w:rsid w:val="0099464D"/>
    <w:rsid w:val="00995915"/>
    <w:rsid w:val="00996047"/>
    <w:rsid w:val="009A3001"/>
    <w:rsid w:val="009A3023"/>
    <w:rsid w:val="009A3684"/>
    <w:rsid w:val="009A4549"/>
    <w:rsid w:val="009A4582"/>
    <w:rsid w:val="009B1E45"/>
    <w:rsid w:val="009B5E5D"/>
    <w:rsid w:val="009B7F08"/>
    <w:rsid w:val="009C291C"/>
    <w:rsid w:val="009C3682"/>
    <w:rsid w:val="009C3AA3"/>
    <w:rsid w:val="009C4AC9"/>
    <w:rsid w:val="009C4B9B"/>
    <w:rsid w:val="009D4E1B"/>
    <w:rsid w:val="009E149A"/>
    <w:rsid w:val="009E35B9"/>
    <w:rsid w:val="009E4233"/>
    <w:rsid w:val="009E4729"/>
    <w:rsid w:val="009E54E6"/>
    <w:rsid w:val="009E6F3D"/>
    <w:rsid w:val="009F4560"/>
    <w:rsid w:val="00A01AE6"/>
    <w:rsid w:val="00A114A5"/>
    <w:rsid w:val="00A11ECB"/>
    <w:rsid w:val="00A124C2"/>
    <w:rsid w:val="00A16BB4"/>
    <w:rsid w:val="00A25501"/>
    <w:rsid w:val="00A34215"/>
    <w:rsid w:val="00A44692"/>
    <w:rsid w:val="00A456C6"/>
    <w:rsid w:val="00A54D9E"/>
    <w:rsid w:val="00A55E13"/>
    <w:rsid w:val="00A7208A"/>
    <w:rsid w:val="00A74863"/>
    <w:rsid w:val="00A7508F"/>
    <w:rsid w:val="00A7549E"/>
    <w:rsid w:val="00A82419"/>
    <w:rsid w:val="00A829E5"/>
    <w:rsid w:val="00A84F2E"/>
    <w:rsid w:val="00A87D82"/>
    <w:rsid w:val="00A90BC0"/>
    <w:rsid w:val="00A919FE"/>
    <w:rsid w:val="00A94EF2"/>
    <w:rsid w:val="00AA0394"/>
    <w:rsid w:val="00AA2897"/>
    <w:rsid w:val="00AA4327"/>
    <w:rsid w:val="00AB3102"/>
    <w:rsid w:val="00AB5683"/>
    <w:rsid w:val="00AB6D94"/>
    <w:rsid w:val="00AB7895"/>
    <w:rsid w:val="00AC1B1C"/>
    <w:rsid w:val="00AC4A8A"/>
    <w:rsid w:val="00AD206E"/>
    <w:rsid w:val="00AD3AC0"/>
    <w:rsid w:val="00AD67A9"/>
    <w:rsid w:val="00AD6C20"/>
    <w:rsid w:val="00AD710D"/>
    <w:rsid w:val="00AE14AD"/>
    <w:rsid w:val="00AE1B9E"/>
    <w:rsid w:val="00AE2C2E"/>
    <w:rsid w:val="00AE3336"/>
    <w:rsid w:val="00AE3FE1"/>
    <w:rsid w:val="00AE7B81"/>
    <w:rsid w:val="00B03F79"/>
    <w:rsid w:val="00B06EB0"/>
    <w:rsid w:val="00B07830"/>
    <w:rsid w:val="00B1196D"/>
    <w:rsid w:val="00B17791"/>
    <w:rsid w:val="00B228EF"/>
    <w:rsid w:val="00B25C0E"/>
    <w:rsid w:val="00B26603"/>
    <w:rsid w:val="00B2761A"/>
    <w:rsid w:val="00B31CC5"/>
    <w:rsid w:val="00B34168"/>
    <w:rsid w:val="00B40045"/>
    <w:rsid w:val="00B42DCF"/>
    <w:rsid w:val="00B42E9E"/>
    <w:rsid w:val="00B45E07"/>
    <w:rsid w:val="00B47FA2"/>
    <w:rsid w:val="00B51856"/>
    <w:rsid w:val="00B520AE"/>
    <w:rsid w:val="00B531BE"/>
    <w:rsid w:val="00B63271"/>
    <w:rsid w:val="00B74A03"/>
    <w:rsid w:val="00B85B9B"/>
    <w:rsid w:val="00B86B2A"/>
    <w:rsid w:val="00B92143"/>
    <w:rsid w:val="00BA1B55"/>
    <w:rsid w:val="00BA3D39"/>
    <w:rsid w:val="00BA53EA"/>
    <w:rsid w:val="00BA56E7"/>
    <w:rsid w:val="00BA5C4B"/>
    <w:rsid w:val="00BA5DDC"/>
    <w:rsid w:val="00BA6BDC"/>
    <w:rsid w:val="00BB515C"/>
    <w:rsid w:val="00BB6B64"/>
    <w:rsid w:val="00BC230C"/>
    <w:rsid w:val="00BC38CB"/>
    <w:rsid w:val="00BD3641"/>
    <w:rsid w:val="00BD3E90"/>
    <w:rsid w:val="00BD3F18"/>
    <w:rsid w:val="00BE2FE8"/>
    <w:rsid w:val="00BF0283"/>
    <w:rsid w:val="00BF05B0"/>
    <w:rsid w:val="00BF0A3A"/>
    <w:rsid w:val="00C045AC"/>
    <w:rsid w:val="00C103B7"/>
    <w:rsid w:val="00C130C0"/>
    <w:rsid w:val="00C142A2"/>
    <w:rsid w:val="00C14341"/>
    <w:rsid w:val="00C20FDA"/>
    <w:rsid w:val="00C26551"/>
    <w:rsid w:val="00C26A49"/>
    <w:rsid w:val="00C41855"/>
    <w:rsid w:val="00C43704"/>
    <w:rsid w:val="00C43D39"/>
    <w:rsid w:val="00C44E6E"/>
    <w:rsid w:val="00C5480A"/>
    <w:rsid w:val="00C64EC5"/>
    <w:rsid w:val="00C70D78"/>
    <w:rsid w:val="00C71D8F"/>
    <w:rsid w:val="00C762CC"/>
    <w:rsid w:val="00C82BEB"/>
    <w:rsid w:val="00C83850"/>
    <w:rsid w:val="00C8597F"/>
    <w:rsid w:val="00C87681"/>
    <w:rsid w:val="00C93515"/>
    <w:rsid w:val="00CA0E26"/>
    <w:rsid w:val="00CA10C1"/>
    <w:rsid w:val="00CA55D0"/>
    <w:rsid w:val="00CA566E"/>
    <w:rsid w:val="00CA5F98"/>
    <w:rsid w:val="00CB2474"/>
    <w:rsid w:val="00CC404F"/>
    <w:rsid w:val="00CC6967"/>
    <w:rsid w:val="00CC798E"/>
    <w:rsid w:val="00CD6447"/>
    <w:rsid w:val="00CE183A"/>
    <w:rsid w:val="00CE2435"/>
    <w:rsid w:val="00CE2D59"/>
    <w:rsid w:val="00CE401C"/>
    <w:rsid w:val="00CE40D0"/>
    <w:rsid w:val="00CF3718"/>
    <w:rsid w:val="00CF6B66"/>
    <w:rsid w:val="00D02200"/>
    <w:rsid w:val="00D12FD4"/>
    <w:rsid w:val="00D14165"/>
    <w:rsid w:val="00D175DF"/>
    <w:rsid w:val="00D23C7B"/>
    <w:rsid w:val="00D31823"/>
    <w:rsid w:val="00D34BD0"/>
    <w:rsid w:val="00D37B94"/>
    <w:rsid w:val="00D4375A"/>
    <w:rsid w:val="00D43C4B"/>
    <w:rsid w:val="00D52EB8"/>
    <w:rsid w:val="00D54022"/>
    <w:rsid w:val="00D71514"/>
    <w:rsid w:val="00D73C89"/>
    <w:rsid w:val="00D91AE0"/>
    <w:rsid w:val="00D91F1D"/>
    <w:rsid w:val="00DA35D8"/>
    <w:rsid w:val="00DA5360"/>
    <w:rsid w:val="00DB3166"/>
    <w:rsid w:val="00DB31E1"/>
    <w:rsid w:val="00DB45AB"/>
    <w:rsid w:val="00DC4300"/>
    <w:rsid w:val="00DC5170"/>
    <w:rsid w:val="00DC658A"/>
    <w:rsid w:val="00DC7364"/>
    <w:rsid w:val="00DC7B48"/>
    <w:rsid w:val="00DE55B9"/>
    <w:rsid w:val="00DE6AF4"/>
    <w:rsid w:val="00DF1C4F"/>
    <w:rsid w:val="00DF36A8"/>
    <w:rsid w:val="00DF6F2B"/>
    <w:rsid w:val="00DF6F7F"/>
    <w:rsid w:val="00E01EA1"/>
    <w:rsid w:val="00E03F10"/>
    <w:rsid w:val="00E126CC"/>
    <w:rsid w:val="00E12C64"/>
    <w:rsid w:val="00E15008"/>
    <w:rsid w:val="00E20925"/>
    <w:rsid w:val="00E21D19"/>
    <w:rsid w:val="00E22CC0"/>
    <w:rsid w:val="00E2602C"/>
    <w:rsid w:val="00E32768"/>
    <w:rsid w:val="00E3549D"/>
    <w:rsid w:val="00E36C96"/>
    <w:rsid w:val="00E41287"/>
    <w:rsid w:val="00E5118B"/>
    <w:rsid w:val="00E556DF"/>
    <w:rsid w:val="00E55CD0"/>
    <w:rsid w:val="00E569CC"/>
    <w:rsid w:val="00E61CCC"/>
    <w:rsid w:val="00E64F11"/>
    <w:rsid w:val="00E72F33"/>
    <w:rsid w:val="00E7332A"/>
    <w:rsid w:val="00E73494"/>
    <w:rsid w:val="00E77745"/>
    <w:rsid w:val="00E9495B"/>
    <w:rsid w:val="00E96BF1"/>
    <w:rsid w:val="00EA16BE"/>
    <w:rsid w:val="00EA2871"/>
    <w:rsid w:val="00EA3E30"/>
    <w:rsid w:val="00EA4C98"/>
    <w:rsid w:val="00EB24C0"/>
    <w:rsid w:val="00EB33AA"/>
    <w:rsid w:val="00EB3CAA"/>
    <w:rsid w:val="00EB60CD"/>
    <w:rsid w:val="00EB79F8"/>
    <w:rsid w:val="00EC113F"/>
    <w:rsid w:val="00ED7733"/>
    <w:rsid w:val="00EE1191"/>
    <w:rsid w:val="00EE2FD9"/>
    <w:rsid w:val="00EF1914"/>
    <w:rsid w:val="00EF203B"/>
    <w:rsid w:val="00F01CF9"/>
    <w:rsid w:val="00F03B85"/>
    <w:rsid w:val="00F04AB7"/>
    <w:rsid w:val="00F13C54"/>
    <w:rsid w:val="00F16FCA"/>
    <w:rsid w:val="00F245BA"/>
    <w:rsid w:val="00F26C18"/>
    <w:rsid w:val="00F307E8"/>
    <w:rsid w:val="00F314F4"/>
    <w:rsid w:val="00F331CE"/>
    <w:rsid w:val="00F3378A"/>
    <w:rsid w:val="00F34F7C"/>
    <w:rsid w:val="00F366A0"/>
    <w:rsid w:val="00F47D03"/>
    <w:rsid w:val="00F53220"/>
    <w:rsid w:val="00F5524E"/>
    <w:rsid w:val="00F60C91"/>
    <w:rsid w:val="00F63289"/>
    <w:rsid w:val="00F6332F"/>
    <w:rsid w:val="00F67F03"/>
    <w:rsid w:val="00F71618"/>
    <w:rsid w:val="00F751A9"/>
    <w:rsid w:val="00F75A23"/>
    <w:rsid w:val="00F75C2F"/>
    <w:rsid w:val="00F766DF"/>
    <w:rsid w:val="00F83534"/>
    <w:rsid w:val="00F9212A"/>
    <w:rsid w:val="00F94B98"/>
    <w:rsid w:val="00F96FE3"/>
    <w:rsid w:val="00FA03A3"/>
    <w:rsid w:val="00FA0ABA"/>
    <w:rsid w:val="00FA353E"/>
    <w:rsid w:val="00FA4785"/>
    <w:rsid w:val="00FB2F71"/>
    <w:rsid w:val="00FB2FD1"/>
    <w:rsid w:val="00FB3C73"/>
    <w:rsid w:val="00FB608C"/>
    <w:rsid w:val="00FB7502"/>
    <w:rsid w:val="00FC1D4E"/>
    <w:rsid w:val="00FC47AA"/>
    <w:rsid w:val="00FC7E81"/>
    <w:rsid w:val="00FD1E33"/>
    <w:rsid w:val="00FD6926"/>
    <w:rsid w:val="00FE51D6"/>
    <w:rsid w:val="00FF161E"/>
    <w:rsid w:val="00FF505A"/>
    <w:rsid w:val="00FF6BB9"/>
    <w:rsid w:val="00FF7B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166FEC-820B-4F1C-AF51-42C54AFF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D71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C51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34E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5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character" w:styleId="Hipervnculo">
    <w:name w:val="Hyperlink"/>
    <w:basedOn w:val="Fuentedeprrafopredeter"/>
    <w:uiPriority w:val="99"/>
    <w:unhideWhenUsed/>
    <w:rsid w:val="00AD710D"/>
    <w:rPr>
      <w:color w:val="0563C1" w:themeColor="hyperlink"/>
      <w:u w:val="single"/>
    </w:rPr>
  </w:style>
  <w:style w:type="paragraph" w:styleId="TDC1">
    <w:name w:val="toc 1"/>
    <w:basedOn w:val="Normal"/>
    <w:next w:val="Normal"/>
    <w:autoRedefine/>
    <w:uiPriority w:val="39"/>
    <w:unhideWhenUsed/>
    <w:rsid w:val="00AD710D"/>
    <w:pPr>
      <w:tabs>
        <w:tab w:val="left" w:pos="440"/>
        <w:tab w:val="right" w:leader="dot" w:pos="8828"/>
      </w:tabs>
      <w:spacing w:after="100" w:line="480" w:lineRule="auto"/>
      <w:ind w:left="440"/>
      <w:jc w:val="both"/>
    </w:pPr>
    <w:rPr>
      <w:rFonts w:eastAsiaTheme="minorEastAsia"/>
      <w:sz w:val="24"/>
      <w:szCs w:val="24"/>
      <w:lang w:val="es-ES_tradnl" w:eastAsia="es-ES"/>
    </w:rPr>
  </w:style>
  <w:style w:type="paragraph" w:styleId="TDC2">
    <w:name w:val="toc 2"/>
    <w:basedOn w:val="Normal"/>
    <w:next w:val="Normal"/>
    <w:autoRedefine/>
    <w:uiPriority w:val="39"/>
    <w:unhideWhenUsed/>
    <w:rsid w:val="00AD710D"/>
    <w:pPr>
      <w:tabs>
        <w:tab w:val="right" w:leader="dot" w:pos="9676"/>
      </w:tabs>
      <w:spacing w:after="100" w:line="480" w:lineRule="auto"/>
      <w:ind w:left="720" w:hanging="240"/>
    </w:pPr>
    <w:rPr>
      <w:rFonts w:eastAsiaTheme="minorEastAsia"/>
      <w:sz w:val="24"/>
      <w:szCs w:val="24"/>
      <w:lang w:val="es-ES_tradnl" w:eastAsia="es-ES"/>
    </w:rPr>
  </w:style>
  <w:style w:type="character" w:customStyle="1" w:styleId="Ttulo1Car">
    <w:name w:val="Título 1 Car"/>
    <w:basedOn w:val="Fuentedeprrafopredeter"/>
    <w:link w:val="Ttulo1"/>
    <w:uiPriority w:val="9"/>
    <w:rsid w:val="00AD710D"/>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AD710D"/>
    <w:pPr>
      <w:outlineLvl w:val="9"/>
    </w:pPr>
    <w:rPr>
      <w:rFonts w:ascii="Palatino Linotype" w:hAnsi="Palatino Linotype"/>
      <w:color w:val="auto"/>
      <w:sz w:val="24"/>
      <w:lang w:eastAsia="es-MX"/>
    </w:rPr>
  </w:style>
  <w:style w:type="character" w:customStyle="1" w:styleId="Ttulo2Car">
    <w:name w:val="Título 2 Car"/>
    <w:basedOn w:val="Fuentedeprrafopredeter"/>
    <w:link w:val="Ttulo2"/>
    <w:uiPriority w:val="9"/>
    <w:rsid w:val="00DC5170"/>
    <w:rPr>
      <w:rFonts w:asciiTheme="majorHAnsi" w:eastAsiaTheme="majorEastAsia" w:hAnsiTheme="majorHAnsi" w:cstheme="majorBidi"/>
      <w:color w:val="2E74B5" w:themeColor="accent1" w:themeShade="BF"/>
      <w:sz w:val="26"/>
      <w:szCs w:val="26"/>
    </w:rPr>
  </w:style>
  <w:style w:type="paragraph" w:styleId="Sinespaciado">
    <w:name w:val="No Spacing"/>
    <w:uiPriority w:val="1"/>
    <w:qFormat/>
    <w:rsid w:val="00E556DF"/>
    <w:pPr>
      <w:spacing w:after="0" w:line="240" w:lineRule="auto"/>
    </w:pPr>
  </w:style>
  <w:style w:type="character" w:customStyle="1" w:styleId="Ttulo3Car">
    <w:name w:val="Título 3 Car"/>
    <w:basedOn w:val="Fuentedeprrafopredeter"/>
    <w:link w:val="Ttulo3"/>
    <w:uiPriority w:val="9"/>
    <w:rsid w:val="00034E71"/>
    <w:rPr>
      <w:rFonts w:asciiTheme="majorHAnsi" w:eastAsiaTheme="majorEastAsia" w:hAnsiTheme="majorHAnsi" w:cstheme="majorBidi"/>
      <w:color w:val="1F4D78" w:themeColor="accent1" w:themeShade="7F"/>
      <w:sz w:val="24"/>
      <w:szCs w:val="24"/>
    </w:rPr>
  </w:style>
  <w:style w:type="character" w:customStyle="1" w:styleId="tl8wme">
    <w:name w:val="tl8wme"/>
    <w:basedOn w:val="Fuentedeprrafopredeter"/>
    <w:rsid w:val="004170F3"/>
  </w:style>
  <w:style w:type="paragraph" w:customStyle="1" w:styleId="Pa6">
    <w:name w:val="Pa6"/>
    <w:basedOn w:val="Default"/>
    <w:next w:val="Default"/>
    <w:uiPriority w:val="99"/>
    <w:rsid w:val="00F5524E"/>
    <w:pPr>
      <w:spacing w:line="221" w:lineRule="atLeast"/>
    </w:pPr>
    <w:rPr>
      <w:rFonts w:ascii="Adobe Caslon Pro Bold" w:hAnsi="Adobe Caslon Pro Bold" w:cstheme="minorBidi"/>
      <w:color w:val="auto"/>
    </w:rPr>
  </w:style>
  <w:style w:type="paragraph" w:customStyle="1" w:styleId="Pa0">
    <w:name w:val="Pa0"/>
    <w:basedOn w:val="Default"/>
    <w:next w:val="Default"/>
    <w:uiPriority w:val="99"/>
    <w:rsid w:val="00484078"/>
    <w:pPr>
      <w:spacing w:line="221" w:lineRule="atLeast"/>
    </w:pPr>
    <w:rPr>
      <w:rFonts w:ascii="Adobe Caslon Pro" w:hAnsi="Adobe Caslon Pro" w:cstheme="minorBidi"/>
      <w:color w:val="auto"/>
    </w:rPr>
  </w:style>
  <w:style w:type="character" w:customStyle="1" w:styleId="A2">
    <w:name w:val="A2"/>
    <w:uiPriority w:val="99"/>
    <w:rsid w:val="00484078"/>
    <w:rPr>
      <w:rFonts w:cs="Adobe Caslon Pro"/>
      <w:color w:val="211D1E"/>
      <w:sz w:val="16"/>
      <w:szCs w:val="16"/>
    </w:rPr>
  </w:style>
  <w:style w:type="character" w:customStyle="1" w:styleId="A0">
    <w:name w:val="A0"/>
    <w:uiPriority w:val="99"/>
    <w:rsid w:val="00AE3FE1"/>
    <w:rPr>
      <w:rFonts w:cs="Adobe Caslon Pro"/>
      <w:color w:val="211D1E"/>
      <w:sz w:val="14"/>
      <w:szCs w:val="14"/>
    </w:rPr>
  </w:style>
  <w:style w:type="character" w:styleId="Hipervnculovisitado">
    <w:name w:val="FollowedHyperlink"/>
    <w:basedOn w:val="Fuentedeprrafopredeter"/>
    <w:uiPriority w:val="99"/>
    <w:semiHidden/>
    <w:unhideWhenUsed/>
    <w:rsid w:val="006F7284"/>
    <w:rPr>
      <w:color w:val="954F72" w:themeColor="followedHyperlink"/>
      <w:u w:val="single"/>
    </w:rPr>
  </w:style>
  <w:style w:type="table" w:customStyle="1" w:styleId="Tablaconcuadrcula1">
    <w:name w:val="Tabla con cuadrícula1"/>
    <w:basedOn w:val="Tablanormal"/>
    <w:uiPriority w:val="59"/>
    <w:rsid w:val="00AB6D9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50665">
      <w:bodyDiv w:val="1"/>
      <w:marLeft w:val="0"/>
      <w:marRight w:val="0"/>
      <w:marTop w:val="0"/>
      <w:marBottom w:val="0"/>
      <w:divBdr>
        <w:top w:val="none" w:sz="0" w:space="0" w:color="auto"/>
        <w:left w:val="none" w:sz="0" w:space="0" w:color="auto"/>
        <w:bottom w:val="none" w:sz="0" w:space="0" w:color="auto"/>
        <w:right w:val="none" w:sz="0" w:space="0" w:color="auto"/>
      </w:divBdr>
      <w:divsChild>
        <w:div w:id="1060328291">
          <w:marLeft w:val="60"/>
          <w:marRight w:val="0"/>
          <w:marTop w:val="0"/>
          <w:marBottom w:val="0"/>
          <w:divBdr>
            <w:top w:val="none" w:sz="0" w:space="0" w:color="auto"/>
            <w:left w:val="none" w:sz="0" w:space="0" w:color="auto"/>
            <w:bottom w:val="none" w:sz="0" w:space="0" w:color="auto"/>
            <w:right w:val="none" w:sz="0" w:space="0" w:color="auto"/>
          </w:divBdr>
          <w:divsChild>
            <w:div w:id="1653828313">
              <w:marLeft w:val="0"/>
              <w:marRight w:val="0"/>
              <w:marTop w:val="0"/>
              <w:marBottom w:val="0"/>
              <w:divBdr>
                <w:top w:val="none" w:sz="0" w:space="0" w:color="auto"/>
                <w:left w:val="none" w:sz="0" w:space="0" w:color="auto"/>
                <w:bottom w:val="none" w:sz="0" w:space="0" w:color="auto"/>
                <w:right w:val="none" w:sz="0" w:space="0" w:color="auto"/>
              </w:divBdr>
              <w:divsChild>
                <w:div w:id="2147358090">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371148291">
      <w:bodyDiv w:val="1"/>
      <w:marLeft w:val="0"/>
      <w:marRight w:val="0"/>
      <w:marTop w:val="0"/>
      <w:marBottom w:val="0"/>
      <w:divBdr>
        <w:top w:val="none" w:sz="0" w:space="0" w:color="auto"/>
        <w:left w:val="none" w:sz="0" w:space="0" w:color="auto"/>
        <w:bottom w:val="none" w:sz="0" w:space="0" w:color="auto"/>
        <w:right w:val="none" w:sz="0" w:space="0" w:color="auto"/>
      </w:divBdr>
    </w:div>
    <w:div w:id="376857564">
      <w:bodyDiv w:val="1"/>
      <w:marLeft w:val="0"/>
      <w:marRight w:val="0"/>
      <w:marTop w:val="0"/>
      <w:marBottom w:val="0"/>
      <w:divBdr>
        <w:top w:val="none" w:sz="0" w:space="0" w:color="auto"/>
        <w:left w:val="none" w:sz="0" w:space="0" w:color="auto"/>
        <w:bottom w:val="none" w:sz="0" w:space="0" w:color="auto"/>
        <w:right w:val="none" w:sz="0" w:space="0" w:color="auto"/>
      </w:divBdr>
    </w:div>
    <w:div w:id="402142490">
      <w:bodyDiv w:val="1"/>
      <w:marLeft w:val="0"/>
      <w:marRight w:val="0"/>
      <w:marTop w:val="0"/>
      <w:marBottom w:val="0"/>
      <w:divBdr>
        <w:top w:val="none" w:sz="0" w:space="0" w:color="auto"/>
        <w:left w:val="none" w:sz="0" w:space="0" w:color="auto"/>
        <w:bottom w:val="none" w:sz="0" w:space="0" w:color="auto"/>
        <w:right w:val="none" w:sz="0" w:space="0" w:color="auto"/>
      </w:divBdr>
    </w:div>
    <w:div w:id="568155467">
      <w:bodyDiv w:val="1"/>
      <w:marLeft w:val="0"/>
      <w:marRight w:val="0"/>
      <w:marTop w:val="0"/>
      <w:marBottom w:val="0"/>
      <w:divBdr>
        <w:top w:val="none" w:sz="0" w:space="0" w:color="auto"/>
        <w:left w:val="none" w:sz="0" w:space="0" w:color="auto"/>
        <w:bottom w:val="none" w:sz="0" w:space="0" w:color="auto"/>
        <w:right w:val="none" w:sz="0" w:space="0" w:color="auto"/>
      </w:divBdr>
    </w:div>
    <w:div w:id="578370569">
      <w:bodyDiv w:val="1"/>
      <w:marLeft w:val="0"/>
      <w:marRight w:val="0"/>
      <w:marTop w:val="0"/>
      <w:marBottom w:val="0"/>
      <w:divBdr>
        <w:top w:val="none" w:sz="0" w:space="0" w:color="auto"/>
        <w:left w:val="none" w:sz="0" w:space="0" w:color="auto"/>
        <w:bottom w:val="none" w:sz="0" w:space="0" w:color="auto"/>
        <w:right w:val="none" w:sz="0" w:space="0" w:color="auto"/>
      </w:divBdr>
    </w:div>
    <w:div w:id="719670692">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390810364">
      <w:bodyDiv w:val="1"/>
      <w:marLeft w:val="0"/>
      <w:marRight w:val="0"/>
      <w:marTop w:val="0"/>
      <w:marBottom w:val="0"/>
      <w:divBdr>
        <w:top w:val="none" w:sz="0" w:space="0" w:color="auto"/>
        <w:left w:val="none" w:sz="0" w:space="0" w:color="auto"/>
        <w:bottom w:val="none" w:sz="0" w:space="0" w:color="auto"/>
        <w:right w:val="none" w:sz="0" w:space="0" w:color="auto"/>
      </w:divBdr>
    </w:div>
    <w:div w:id="18177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cod/vig/codvig005.pdf" TargetMode="External"/><Relationship Id="rId2" Type="http://schemas.openxmlformats.org/officeDocument/2006/relationships/hyperlink" Target="http://transparenciafiscal.edomex.gob.mx/sites/transparenciafiscal.edomex.gob.mx/files/files/pdf/marco-programatico-presupuestal/presupuesto-egresos-2018.pdf" TargetMode="External"/><Relationship Id="rId1" Type="http://schemas.openxmlformats.org/officeDocument/2006/relationships/hyperlink" Target="http://www.dof.gob.mx/nota_detalle.php?codigo=5436056&amp;fecha=04/05/2016" TargetMode="External"/><Relationship Id="rId4" Type="http://schemas.openxmlformats.org/officeDocument/2006/relationships/hyperlink" Target="http://sjf.scjn.gob.mx/SJFSist/Documentos/Tesis/174/17409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226A7-18B6-42F5-8BDD-2190C33B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55</Pages>
  <Words>11802</Words>
  <Characters>64912</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17</cp:revision>
  <cp:lastPrinted>2018-09-10T22:43:00Z</cp:lastPrinted>
  <dcterms:created xsi:type="dcterms:W3CDTF">2018-09-06T18:37:00Z</dcterms:created>
  <dcterms:modified xsi:type="dcterms:W3CDTF">2018-12-06T00:18:00Z</dcterms:modified>
</cp:coreProperties>
</file>